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62"/>
        <w:tblW w:w="9925" w:type="dxa"/>
        <w:tblCellMar>
          <w:left w:w="0" w:type="dxa"/>
          <w:right w:w="0" w:type="dxa"/>
        </w:tblCellMar>
        <w:tblLook w:val="04A0"/>
      </w:tblPr>
      <w:tblGrid>
        <w:gridCol w:w="1420"/>
        <w:gridCol w:w="8505"/>
      </w:tblGrid>
      <w:tr w:rsidR="00BA2933" w:rsidRPr="00BA2933" w:rsidTr="005D5D97">
        <w:trPr>
          <w:trHeight w:val="763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727973" w:rsidRDefault="00BA2933" w:rsidP="005D5D97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招生對象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對編織有興趣的民眾。 </w:t>
            </w:r>
          </w:p>
          <w:p w:rsidR="00BA2933" w:rsidRPr="00BA2933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欲嘗試編織媒材創作之民眾。 </w:t>
            </w:r>
          </w:p>
        </w:tc>
      </w:tr>
      <w:tr w:rsidR="00BA2933" w:rsidRPr="00BA2933" w:rsidTr="005D5D97">
        <w:trPr>
          <w:trHeight w:val="82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727973" w:rsidRDefault="00BA2933" w:rsidP="005D5D97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授課時間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FB33C4" w:rsidRDefault="00FB33C4" w:rsidP="005D5D97">
            <w:pPr>
              <w:spacing w:line="400" w:lineRule="exact"/>
              <w:rPr>
                <w:rFonts w:ascii="思源黑体 CN Regular" w:hAnsi="思源黑体 CN Regular"/>
                <w:color w:val="000000" w:themeColor="text1"/>
                <w:sz w:val="28"/>
                <w:szCs w:val="2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108 / 0</w:t>
            </w:r>
            <w:r>
              <w:rPr>
                <w:rFonts w:ascii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4</w:t>
            </w:r>
            <w:r w:rsidR="00BA2933" w:rsidRPr="001932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13</w:t>
            </w:r>
            <w:r w:rsidR="00BA2933" w:rsidRPr="001932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 至  </w:t>
            </w:r>
            <w:r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108 / 0</w:t>
            </w:r>
            <w:r>
              <w:rPr>
                <w:rFonts w:ascii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6</w:t>
            </w:r>
            <w:r w:rsidR="00BA2933" w:rsidRPr="001932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15</w:t>
            </w:r>
            <w:r w:rsidR="00BA2933" w:rsidRPr="001932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FB33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B33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延後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開課 </w:t>
            </w:r>
            <w:r w:rsidRPr="00FB33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BA2933" w:rsidRPr="001932C4" w:rsidRDefault="002A499B" w:rsidP="005D5D97">
            <w:pPr>
              <w:spacing w:line="400" w:lineRule="exact"/>
              <w:rPr>
                <w:rFonts w:ascii="思源黑体 CN Regular" w:eastAsia="思源黑体 CN Regular" w:hAnsi="思源黑体 CN Regular"/>
                <w:b/>
                <w:color w:val="000000" w:themeColor="text1"/>
                <w:sz w:val="28"/>
                <w:szCs w:val="28"/>
              </w:rPr>
            </w:pPr>
            <w:r w:rsidRPr="001932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每週</w:t>
            </w:r>
            <w:r w:rsidR="00BA2933" w:rsidRPr="001932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六</w:t>
            </w:r>
            <w:r w:rsidR="00B81DF2" w:rsidRPr="001932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，</w:t>
            </w:r>
            <w:r w:rsidR="00BA2933" w:rsidRPr="001932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早上 10 : 00 - 12：00 </w:t>
            </w:r>
            <w:r w:rsidR="00FB33C4" w:rsidRPr="001932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，共計 18 小時</w:t>
            </w:r>
          </w:p>
        </w:tc>
      </w:tr>
      <w:tr w:rsidR="00BA2933" w:rsidRPr="00BA2933" w:rsidTr="005D5D97">
        <w:trPr>
          <w:trHeight w:val="62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727973" w:rsidRDefault="00BA2933" w:rsidP="005D5D97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授課師資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1932C4" w:rsidRDefault="00BA2933" w:rsidP="00DF46FE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1932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楊金燕</w:t>
            </w:r>
            <w:r w:rsidRPr="001932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F46FE" w:rsidRPr="001932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｜</w:t>
            </w:r>
            <w:proofErr w:type="gramEnd"/>
            <w:r w:rsidR="00BE444B" w:rsidRPr="001932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針</w:t>
            </w:r>
            <w:r w:rsidRPr="001932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織藝術家</w:t>
            </w:r>
            <w:r w:rsidR="00DF46FE" w:rsidRPr="001932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  <w:r w:rsidRPr="001932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A2933" w:rsidRPr="00BA2933" w:rsidTr="005D5D97">
        <w:trPr>
          <w:trHeight w:val="44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727973" w:rsidRDefault="00BA2933" w:rsidP="005D5D97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教學地點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A499B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本校教學大樓 </w:t>
            </w:r>
            <w:r w:rsidRPr="002A499B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E107</w:t>
            </w:r>
            <w:r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（進修推廣部會議室） </w:t>
            </w:r>
          </w:p>
        </w:tc>
      </w:tr>
      <w:tr w:rsidR="00BA2933" w:rsidRPr="00BA2933" w:rsidTr="005D5D97">
        <w:trPr>
          <w:trHeight w:val="763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727973" w:rsidRDefault="00BA2933" w:rsidP="005D5D97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課程費用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A499B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每人新台幣 </w:t>
            </w:r>
            <w:r w:rsidRPr="002A499B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28"/>
                <w:szCs w:val="28"/>
              </w:rPr>
              <w:t xml:space="preserve">2,500 </w:t>
            </w:r>
            <w:r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元整 （材料費另計，約800元） </w:t>
            </w:r>
          </w:p>
          <w:p w:rsidR="00BA2933" w:rsidRPr="002A499B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※提供（暖色系/冷色系）兩色調選擇，讓學員有不同風格作品 </w:t>
            </w:r>
          </w:p>
        </w:tc>
      </w:tr>
      <w:tr w:rsidR="00BA2933" w:rsidRPr="00BA2933" w:rsidTr="005D5D97">
        <w:trPr>
          <w:trHeight w:val="94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727973" w:rsidRDefault="00BA2933" w:rsidP="005D5D97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報名  及 </w:t>
            </w:r>
          </w:p>
          <w:p w:rsidR="00BA2933" w:rsidRPr="00727973" w:rsidRDefault="00BA2933" w:rsidP="005D5D97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遴選方式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2A499B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1.</w:t>
            </w:r>
            <w:r w:rsidR="00B81DF2"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  <w:r w:rsidR="00FB33C4" w:rsidRPr="00FB33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即日起 </w:t>
            </w:r>
            <w:r w:rsidRPr="00FB33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至</w:t>
            </w:r>
            <w:r w:rsidR="00F7364C" w:rsidRPr="00FB33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B33C4" w:rsidRPr="00FB33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04/10</w:t>
            </w:r>
            <w:r w:rsidRPr="00FB33C4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 止</w:t>
            </w:r>
            <w:r w:rsidRPr="00FB33C4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( 20人額滿</w:t>
            </w:r>
            <w:r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為止、假日停止受理 ) </w:t>
            </w:r>
          </w:p>
          <w:p w:rsidR="00BA2933" w:rsidRPr="002A499B" w:rsidRDefault="00B81DF2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2. </w:t>
            </w:r>
            <w:r w:rsidR="00BA2933" w:rsidRPr="002A499B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依現場繳費報名排序為主 </w:t>
            </w:r>
          </w:p>
        </w:tc>
      </w:tr>
      <w:tr w:rsidR="00BA2933" w:rsidRPr="00BA2933" w:rsidTr="005D5D97">
        <w:trPr>
          <w:trHeight w:val="107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727973" w:rsidRDefault="00BA2933" w:rsidP="005D5D97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結業證書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全程參與上課之學員及</w:t>
            </w:r>
            <w:r w:rsidRPr="00E21993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缺課時數未達</w:t>
            </w:r>
            <w:r w:rsidR="00801150" w:rsidRPr="00E21993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6</w:t>
            </w:r>
            <w:r w:rsidRPr="00E21993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小時者</w:t>
            </w: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，發給結訓證書及核實發給公務人員終身學習時數(上課需親自簽名，若發覺為代簽到則取消時數之發給) </w:t>
            </w:r>
          </w:p>
        </w:tc>
      </w:tr>
      <w:tr w:rsidR="00BA2933" w:rsidRPr="00BA2933" w:rsidTr="005D5D97">
        <w:trPr>
          <w:trHeight w:val="75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727973" w:rsidRDefault="00BA2933" w:rsidP="005D5D97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DD25DA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DD25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若以</w:t>
            </w:r>
            <w:r w:rsidR="00BA2933" w:rsidRPr="00DD25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E</w:t>
            </w:r>
            <w:r w:rsidR="00BA2933"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-MAIL報名，請填妥報名表後回傳，並於三天內(不含例假日)至進修部繳費完成報名手續。</w:t>
            </w:r>
          </w:p>
        </w:tc>
      </w:tr>
    </w:tbl>
    <w:p w:rsidR="00BA2933" w:rsidRPr="00BA2933" w:rsidRDefault="00E17784" w:rsidP="00BA2933">
      <w:pPr>
        <w:spacing w:line="360" w:lineRule="auto"/>
        <w:jc w:val="center"/>
        <w:rPr>
          <w:rFonts w:ascii="華康仿宋體W4(P)" w:eastAsia="華康仿宋體W4(P)"/>
          <w:b/>
          <w:bCs/>
          <w:color w:val="000000" w:themeColor="text1"/>
          <w:sz w:val="60"/>
          <w:szCs w:val="60"/>
        </w:rPr>
      </w:pPr>
      <w:r>
        <w:rPr>
          <w:rFonts w:ascii="華康仿宋體W4(P)" w:eastAsia="華康仿宋體W4(P)" w:hint="eastAsia"/>
          <w:b/>
          <w:bCs/>
          <w:color w:val="000000" w:themeColor="text1"/>
          <w:sz w:val="60"/>
          <w:szCs w:val="60"/>
        </w:rPr>
        <w:t>印</w:t>
      </w:r>
      <w:r w:rsidR="0094386B" w:rsidRPr="00BA2933">
        <w:rPr>
          <w:rFonts w:ascii="華康仿宋體W4(P)" w:eastAsia="華康仿宋體W4(P)" w:hint="eastAsia"/>
          <w:b/>
          <w:bCs/>
          <w:color w:val="000000" w:themeColor="text1"/>
          <w:sz w:val="60"/>
          <w:szCs w:val="60"/>
        </w:rPr>
        <w:t>第安手工編織帳篷裝飾藝術課程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1420"/>
        <w:gridCol w:w="8505"/>
      </w:tblGrid>
      <w:tr w:rsidR="0094386B" w:rsidRPr="00BA2933" w:rsidTr="00B81DF2">
        <w:trPr>
          <w:trHeight w:val="29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94386B" w:rsidP="00BA2933">
            <w:pPr>
              <w:spacing w:line="400" w:lineRule="exact"/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 xml:space="preserve">課程簡介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86B" w:rsidRPr="00DF46FE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DF46F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近年民眾興起了「手作」課程，除了能暫時脫離電子產品的控制，也能打造出屬於「自己」的作品，並能在創造的過程中陶冶心靈並增加自我成就感。</w:t>
            </w:r>
          </w:p>
          <w:p w:rsidR="00F003D4" w:rsidRPr="00BA2933" w:rsidRDefault="00E819B3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DF46F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本課程</w:t>
            </w:r>
            <w:r w:rsidR="0094386B" w:rsidRPr="00DF46F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特別邀請針織藝術家</w:t>
            </w:r>
            <w:proofErr w:type="gramStart"/>
            <w:r w:rsidR="0094386B" w:rsidRPr="00DF46F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="0094386B" w:rsidRPr="00DF46F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楊金燕老師</w:t>
            </w:r>
            <w:r w:rsidRPr="00DF46F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擔任指導</w:t>
            </w:r>
            <w:r w:rsidR="0094386B" w:rsidRPr="00DF46F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，老師善用毛線在不同媒材上創作，使用簡單的技巧與</w:t>
            </w:r>
            <w:proofErr w:type="gramStart"/>
            <w:r w:rsidR="0094386B" w:rsidRPr="00DF46F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極</w:t>
            </w:r>
            <w:proofErr w:type="gramEnd"/>
            <w:r w:rsidR="0094386B" w:rsidRPr="00DF46F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簡的工具，打造繽紛海洋世界及溫暖人心植物樂園，既栩栩如生又充滿奇幻，顛覆一般人對於「針織」這傳統技能的想像。 </w:t>
            </w:r>
          </w:p>
        </w:tc>
      </w:tr>
      <w:tr w:rsidR="0094386B" w:rsidRPr="00BA2933" w:rsidTr="00BA2933">
        <w:trPr>
          <w:trHeight w:val="33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94386B" w:rsidP="0094386B">
            <w:pPr>
              <w:rPr>
                <w:rFonts w:ascii="華康中圓體" w:eastAsia="華康中圓體"/>
                <w:color w:val="000000" w:themeColor="text1"/>
                <w:sz w:val="28"/>
                <w:szCs w:val="28"/>
              </w:rPr>
            </w:pP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t>詳情請洽</w:t>
            </w:r>
            <w:r w:rsidRPr="00727973">
              <w:rPr>
                <w:rFonts w:ascii="華康中圓體" w:eastAsia="華康中圓體" w:hint="eastAsia"/>
                <w:color w:val="000000" w:themeColor="text1"/>
                <w:sz w:val="28"/>
                <w:szCs w:val="28"/>
              </w:rPr>
              <w:br/>
              <w:t xml:space="preserve">聯絡單位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86B" w:rsidRPr="00BA2933" w:rsidRDefault="00F7364C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>
              <w:rPr>
                <w:rFonts w:ascii="思源黑体 CN Regular" w:eastAsia="思源黑体 CN Regular" w:hAnsi="思源黑体 CN Regular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3908838</wp:posOffset>
                  </wp:positionH>
                  <wp:positionV relativeFrom="paragraph">
                    <wp:posOffset>436</wp:posOffset>
                  </wp:positionV>
                  <wp:extent cx="1312721" cy="1277957"/>
                  <wp:effectExtent l="19050" t="0" r="1729" b="0"/>
                  <wp:wrapSquare wrapText="bothSides"/>
                  <wp:docPr id="1" name="圖片 1" descr="C:\Users\USER\Desktop\107 念恩 處理\美編工作區\QR Code\f56bcaa2-6155-47bd-812f-63571f0c50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7 念恩 處理\美編工作區\QR Code\f56bcaa2-6155-47bd-812f-63571f0c50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300" t="30749" r="11541" b="10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21" cy="1277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86B"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國立澎湖科技大學 進修推廣部  教學大樓 1F </w:t>
            </w:r>
          </w:p>
          <w:p w:rsidR="0094386B" w:rsidRPr="00BA2933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電話： </w:t>
            </w:r>
            <w:r w:rsidRPr="00B81DF2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06-9264115＃1405</w:t>
            </w: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（吳小姐） </w:t>
            </w:r>
          </w:p>
          <w:p w:rsidR="0094386B" w:rsidRPr="00BA2933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本部網站：</w:t>
            </w:r>
            <w:hyperlink r:id="rId9" w:history="1">
              <w:r w:rsidRPr="00F7364C">
                <w:rPr>
                  <w:rStyle w:val="a3"/>
                  <w:rFonts w:ascii="思源黑体 CN Regular" w:eastAsia="思源黑体 CN Regular" w:hAnsi="思源黑体 CN Regular" w:hint="eastAsia"/>
                  <w:color w:val="000000" w:themeColor="text1"/>
                  <w:sz w:val="28"/>
                  <w:szCs w:val="28"/>
                  <w:u w:val="none"/>
                </w:rPr>
                <w:t>https://ppt.cc/fpPGjx</w:t>
              </w:r>
            </w:hyperlink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94386B" w:rsidRPr="00BA2933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信箱：career@gms.npu.edu.tw </w:t>
            </w:r>
          </w:p>
          <w:p w:rsidR="00F003D4" w:rsidRPr="00BA2933" w:rsidRDefault="00F7364C" w:rsidP="00F7364C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官方</w:t>
            </w:r>
            <w:r w:rsidR="0094386B"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LINE：</w:t>
            </w:r>
            <w:proofErr w:type="gramStart"/>
            <w:r w:rsidR="0094386B"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＠</w:t>
            </w:r>
            <w:proofErr w:type="gramEnd"/>
            <w:r w:rsidR="0094386B"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gfo2593b</w:t>
            </w:r>
            <w:r w:rsidR="0094386B" w:rsidRPr="00D841F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  <w:r w:rsidRPr="00D841F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(如圖示</w:t>
            </w:r>
            <w:proofErr w:type="gramStart"/>
            <w:r w:rsidRPr="00D841FC"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94386B" w:rsidRPr="00BA2933" w:rsidTr="00727973">
        <w:trPr>
          <w:trHeight w:val="615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254B3D" w:rsidRDefault="0094386B" w:rsidP="00BA2933">
            <w:pPr>
              <w:spacing w:line="400" w:lineRule="exact"/>
              <w:rPr>
                <w:rFonts w:ascii="華康中圓體" w:eastAsia="華康中圓體" w:hAnsi="思源黑体 CN Regular"/>
                <w:sz w:val="28"/>
                <w:szCs w:val="28"/>
              </w:rPr>
            </w:pPr>
            <w:r w:rsidRPr="00254B3D">
              <w:rPr>
                <w:rFonts w:ascii="華康中圓體" w:eastAsia="華康中圓體" w:hAnsi="思源黑体 CN Regular" w:hint="eastAsia"/>
                <w:sz w:val="28"/>
                <w:szCs w:val="28"/>
              </w:rPr>
              <w:lastRenderedPageBreak/>
              <w:t xml:space="preserve">課程目標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86B" w:rsidRPr="00727973" w:rsidRDefault="0094386B" w:rsidP="00727973">
            <w:pPr>
              <w:spacing w:line="360" w:lineRule="exact"/>
              <w:rPr>
                <w:rFonts w:ascii="思源黑体 CN Regular" w:eastAsia="思源黑体 CN Regular" w:hAnsi="思源黑体 CN Regular"/>
                <w:b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b/>
                <w:szCs w:val="28"/>
              </w:rPr>
              <w:t>緣由：</w:t>
            </w:r>
          </w:p>
          <w:p w:rsidR="0094386B" w:rsidRPr="00727973" w:rsidRDefault="0094386B" w:rsidP="00727973">
            <w:pPr>
              <w:spacing w:line="360" w:lineRule="exact"/>
              <w:rPr>
                <w:rFonts w:ascii="思源黑体 CN Regular" w:eastAsia="思源黑体 CN Regular" w:hAnsi="思源黑体 CN Regular"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「跳脫傳統框架」讓編織不再是死板的照指令打出形貌，編織品除了服飾配件及衣物外，能藉由創造力及想像力成為一種創</w:t>
            </w:r>
            <w:proofErr w:type="gramStart"/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作媒</w:t>
            </w:r>
            <w:proofErr w:type="gramEnd"/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材。</w:t>
            </w:r>
          </w:p>
          <w:p w:rsidR="0094386B" w:rsidRPr="00727973" w:rsidRDefault="0094386B" w:rsidP="00727973">
            <w:pPr>
              <w:spacing w:line="360" w:lineRule="exact"/>
              <w:rPr>
                <w:rFonts w:ascii="思源黑体 CN Regular" w:eastAsia="思源黑体 CN Regular" w:hAnsi="思源黑体 CN Regular"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試著讓編織能有更多風貌，成為一個屬於自己的藝術品，成為點滴生活裝飾配件，讓生活風格更亮眼。</w:t>
            </w:r>
          </w:p>
          <w:p w:rsidR="0094386B" w:rsidRPr="00727973" w:rsidRDefault="0094386B" w:rsidP="00727973">
            <w:pPr>
              <w:spacing w:line="360" w:lineRule="exact"/>
              <w:rPr>
                <w:rFonts w:ascii="思源黑体 CN Regular" w:hAnsi="思源黑体 CN Regular"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使用隨手可得的樹枝</w:t>
            </w:r>
            <w:r w:rsidR="00E819B3" w:rsidRPr="00727973">
              <w:rPr>
                <w:rFonts w:ascii="思源黑体 CN Regular" w:eastAsia="思源黑体 CN Regular" w:hAnsi="思源黑体 CN Regular" w:hint="eastAsia"/>
                <w:szCs w:val="28"/>
              </w:rPr>
              <w:t>(也可使用漂流木)</w:t>
            </w: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與毛線「藝」同編織構成一只小型印地安帳篷，讓每一樣簡單的小物有著不同的生命，除了可作為一般擺飾，也可添加燈泡成為燈具，有著無限可能及變化。</w:t>
            </w:r>
          </w:p>
          <w:p w:rsidR="0094386B" w:rsidRPr="00727973" w:rsidRDefault="0094386B" w:rsidP="00727973">
            <w:pPr>
              <w:spacing w:line="360" w:lineRule="exact"/>
              <w:rPr>
                <w:rFonts w:ascii="思源黑体 CN Regular" w:eastAsia="思源黑体 CN Regular" w:hAnsi="思源黑体 CN Regular"/>
                <w:b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b/>
                <w:szCs w:val="28"/>
              </w:rPr>
              <w:t>知識：</w:t>
            </w:r>
          </w:p>
          <w:p w:rsidR="0094386B" w:rsidRPr="00F366D3" w:rsidRDefault="0094386B" w:rsidP="00727973">
            <w:pPr>
              <w:spacing w:line="360" w:lineRule="exact"/>
              <w:rPr>
                <w:rFonts w:ascii="思源黑体 CN Regular" w:hAnsi="思源黑体 CN Regular"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 xml:space="preserve">（1）認識針織材料特性與功能。 </w:t>
            </w:r>
            <w:r w:rsidR="00F366D3">
              <w:rPr>
                <w:rFonts w:asciiTheme="minorEastAsia" w:hAnsiTheme="minorEastAsia" w:hint="eastAsia"/>
                <w:szCs w:val="28"/>
              </w:rPr>
              <w:t xml:space="preserve">   </w:t>
            </w: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 xml:space="preserve">（2）對於編織構圖邏輯能了解。 </w:t>
            </w:r>
          </w:p>
          <w:p w:rsidR="0094386B" w:rsidRPr="00727973" w:rsidRDefault="0094386B" w:rsidP="00727973">
            <w:pPr>
              <w:spacing w:line="360" w:lineRule="exact"/>
              <w:rPr>
                <w:rFonts w:ascii="思源黑体 CN Regular" w:eastAsia="思源黑体 CN Regular" w:hAnsi="思源黑体 CN Regular"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b/>
                <w:szCs w:val="28"/>
              </w:rPr>
              <w:t>技能：</w:t>
            </w: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br/>
              <w:t>（1）學會操作傳統及現代針織技巧</w:t>
            </w:r>
          </w:p>
          <w:p w:rsidR="0094386B" w:rsidRPr="00727973" w:rsidRDefault="0094386B" w:rsidP="00727973">
            <w:pPr>
              <w:spacing w:line="360" w:lineRule="exact"/>
              <w:rPr>
                <w:rFonts w:ascii="思源黑体 CN Regular" w:eastAsia="思源黑体 CN Regular" w:hAnsi="思源黑体 CN Regular"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 xml:space="preserve">（2）將其針織技巧融合完成個人風格作品。 </w:t>
            </w:r>
          </w:p>
          <w:p w:rsidR="0094386B" w:rsidRPr="00727973" w:rsidRDefault="0094386B" w:rsidP="00727973">
            <w:pPr>
              <w:spacing w:line="360" w:lineRule="exact"/>
              <w:rPr>
                <w:rFonts w:ascii="思源黑体 CN Regular" w:eastAsia="思源黑体 CN Regular" w:hAnsi="思源黑体 CN Regular"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b/>
                <w:szCs w:val="28"/>
              </w:rPr>
              <w:t>學習成效：</w:t>
            </w: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br/>
              <w:t>（1）從執行作品的過程中，使身心靈得到平靜。</w:t>
            </w:r>
          </w:p>
          <w:p w:rsidR="0094386B" w:rsidRPr="00727973" w:rsidRDefault="0094386B" w:rsidP="00727973">
            <w:pPr>
              <w:spacing w:line="360" w:lineRule="exact"/>
              <w:rPr>
                <w:rFonts w:ascii="思源黑体 CN Regular" w:eastAsia="思源黑体 CN Regular" w:hAnsi="思源黑体 CN Regular"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（2）提高學員專注力、細心，並</w:t>
            </w:r>
            <w:proofErr w:type="gramStart"/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達到眼與手</w:t>
            </w:r>
            <w:proofErr w:type="gramEnd"/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的協調。</w:t>
            </w:r>
          </w:p>
          <w:p w:rsidR="00F003D4" w:rsidRPr="00BA2933" w:rsidRDefault="0094386B" w:rsidP="00F366D3">
            <w:pPr>
              <w:spacing w:afterLines="50" w:line="360" w:lineRule="exact"/>
              <w:rPr>
                <w:rFonts w:ascii="思源黑体 CN Regular" w:eastAsia="思源黑体 CN Regular" w:hAnsi="思源黑体 CN Regular"/>
                <w:sz w:val="28"/>
                <w:szCs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Cs w:val="28"/>
              </w:rPr>
              <w:t>（3）完成作品後提高成就感，並且對於藝術能更有豐富的創意泉源。</w:t>
            </w:r>
          </w:p>
        </w:tc>
      </w:tr>
      <w:tr w:rsidR="0094386B" w:rsidRPr="00BA2933" w:rsidTr="00727973">
        <w:trPr>
          <w:trHeight w:val="145"/>
        </w:trPr>
        <w:tc>
          <w:tcPr>
            <w:tcW w:w="142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254B3D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bCs/>
                <w:sz w:val="28"/>
                <w:szCs w:val="28"/>
              </w:rPr>
              <w:t>更改</w:t>
            </w:r>
            <w:r w:rsidR="0094386B" w:rsidRPr="00254B3D">
              <w:rPr>
                <w:rFonts w:ascii="華康中圓體" w:eastAsia="華康中圓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254B3D" w:rsidRDefault="0094386B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254B3D">
              <w:rPr>
                <w:rFonts w:ascii="華康中圓體" w:eastAsia="華康中圓體" w:hint="eastAsia"/>
                <w:bCs/>
                <w:sz w:val="28"/>
                <w:szCs w:val="28"/>
              </w:rPr>
              <w:t>課程大綱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04</w:t>
            </w:r>
            <w:r w:rsidR="0094386B" w:rsidRPr="00727973">
              <w:rPr>
                <w:rFonts w:ascii="華康中圓體" w:eastAsia="華康中圓體" w:hint="eastAsia"/>
                <w:sz w:val="28"/>
                <w:szCs w:val="28"/>
              </w:rPr>
              <w:t>/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727973" w:rsidP="00BA2933">
            <w:pPr>
              <w:spacing w:line="400" w:lineRule="exact"/>
              <w:jc w:val="center"/>
              <w:rPr>
                <w:rFonts w:ascii="思源黑体 CN Regular" w:eastAsia="思源黑体 CN Regular" w:hAnsi="思源黑体 CN Regular"/>
                <w:sz w:val="28"/>
                <w:szCs w:val="24"/>
              </w:rPr>
            </w:pPr>
            <w:r w:rsidRPr="00727973">
              <w:rPr>
                <w:rFonts w:ascii="思源黑体 CN Regular" w:eastAsia="思源黑体 CN Regular" w:hAnsi="思源黑体 CN Regular" w:cs="Segoe UI"/>
                <w:sz w:val="28"/>
                <w:szCs w:val="24"/>
              </w:rPr>
              <w:t>認識傳統及現代針織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04</w:t>
            </w:r>
            <w:r w:rsidR="0094386B" w:rsidRPr="00727973">
              <w:rPr>
                <w:rFonts w:ascii="華康中圓體" w:eastAsia="華康中圓體" w:hint="eastAsia"/>
                <w:sz w:val="28"/>
                <w:szCs w:val="28"/>
              </w:rPr>
              <w:t>/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727973" w:rsidP="00BA2933">
            <w:pPr>
              <w:spacing w:line="400" w:lineRule="exact"/>
              <w:jc w:val="center"/>
              <w:rPr>
                <w:rFonts w:ascii="思源黑体 CN Regular" w:eastAsia="思源黑体 CN Regular" w:hAnsi="思源黑体 CN Regular"/>
                <w:sz w:val="28"/>
                <w:szCs w:val="24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  <w:szCs w:val="24"/>
              </w:rPr>
              <w:t>基礎針織的編列Part.1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04</w:t>
            </w:r>
            <w:r w:rsidR="0094386B" w:rsidRPr="00727973">
              <w:rPr>
                <w:rFonts w:ascii="華康中圓體" w:eastAsia="華康中圓體" w:hint="eastAsia"/>
                <w:sz w:val="28"/>
                <w:szCs w:val="28"/>
              </w:rPr>
              <w:t>/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27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727973" w:rsidRDefault="00727973" w:rsidP="00BA2933">
            <w:pPr>
              <w:spacing w:line="400" w:lineRule="exact"/>
              <w:jc w:val="center"/>
              <w:rPr>
                <w:rFonts w:ascii="思源黑体 CN Regular" w:eastAsia="思源黑体 CN Regular" w:hAnsi="思源黑体 CN Regular"/>
                <w:sz w:val="28"/>
                <w:szCs w:val="24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  <w:szCs w:val="24"/>
              </w:rPr>
              <w:t>基礎針織的編列Part.2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05</w:t>
            </w:r>
            <w:r w:rsidR="0094386B" w:rsidRPr="00727973">
              <w:rPr>
                <w:rFonts w:ascii="華康中圓體" w:eastAsia="華康中圓體" w:hint="eastAsia"/>
                <w:sz w:val="28"/>
                <w:szCs w:val="28"/>
              </w:rPr>
              <w:t>/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04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727973" w:rsidRDefault="00727973" w:rsidP="00BA2933">
            <w:pPr>
              <w:spacing w:line="400" w:lineRule="exact"/>
              <w:jc w:val="center"/>
              <w:rPr>
                <w:rFonts w:ascii="思源黑体 CN Regular" w:eastAsia="思源黑体 CN Regular" w:hAnsi="思源黑体 CN Regular"/>
                <w:sz w:val="28"/>
                <w:szCs w:val="24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  <w:szCs w:val="24"/>
              </w:rPr>
              <w:t>針織及毛線愛的火花Part.1</w:t>
            </w:r>
          </w:p>
        </w:tc>
      </w:tr>
      <w:tr w:rsidR="00727973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973" w:rsidRPr="00727973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05</w:t>
            </w:r>
            <w:r w:rsidR="00727973" w:rsidRPr="00727973">
              <w:rPr>
                <w:rFonts w:ascii="華康中圓體" w:eastAsia="華康中圓體" w:hint="eastAsia"/>
                <w:sz w:val="28"/>
                <w:szCs w:val="28"/>
              </w:rPr>
              <w:t>/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7973" w:rsidRPr="00727973" w:rsidRDefault="00727973" w:rsidP="00BA2933">
            <w:pPr>
              <w:spacing w:line="400" w:lineRule="exact"/>
              <w:jc w:val="center"/>
              <w:rPr>
                <w:rFonts w:ascii="思源黑体 CN Regular" w:eastAsia="思源黑体 CN Regular" w:hAnsi="思源黑体 CN Regular"/>
                <w:sz w:val="28"/>
                <w:szCs w:val="24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  <w:szCs w:val="24"/>
              </w:rPr>
              <w:t>針織及毛線愛的火花Part.2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05</w:t>
            </w:r>
            <w:r w:rsidR="0094386B" w:rsidRPr="00727973">
              <w:rPr>
                <w:rFonts w:ascii="華康中圓體" w:eastAsia="華康中圓體" w:hint="eastAsia"/>
                <w:sz w:val="28"/>
                <w:szCs w:val="28"/>
              </w:rPr>
              <w:t>/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18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727973" w:rsidRDefault="0094386B" w:rsidP="00BA2933">
            <w:pPr>
              <w:spacing w:line="400" w:lineRule="exact"/>
              <w:jc w:val="center"/>
              <w:rPr>
                <w:rFonts w:ascii="思源黑体 CN Regular" w:eastAsia="思源黑体 CN Regular" w:hAnsi="思源黑体 CN Regular"/>
                <w:sz w:val="28"/>
                <w:szCs w:val="24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  <w:szCs w:val="24"/>
              </w:rPr>
              <w:t>如何將針織與藝術結合Part.1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05</w:t>
            </w:r>
            <w:r w:rsidR="0094386B" w:rsidRPr="00727973">
              <w:rPr>
                <w:rFonts w:ascii="華康中圓體" w:eastAsia="華康中圓體" w:hint="eastAsia"/>
                <w:sz w:val="28"/>
                <w:szCs w:val="28"/>
              </w:rPr>
              <w:t>/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25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727973" w:rsidRDefault="0094386B" w:rsidP="00BA2933">
            <w:pPr>
              <w:spacing w:line="400" w:lineRule="exact"/>
              <w:jc w:val="center"/>
              <w:rPr>
                <w:rFonts w:ascii="思源黑体 CN Regular" w:eastAsia="思源黑体 CN Regular" w:hAnsi="思源黑体 CN Regular"/>
                <w:sz w:val="28"/>
                <w:szCs w:val="24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  <w:szCs w:val="24"/>
              </w:rPr>
              <w:t>如何將針織與藝術結合Part.2</w:t>
            </w:r>
          </w:p>
        </w:tc>
      </w:tr>
      <w:tr w:rsidR="0094386B" w:rsidRPr="00BA2933" w:rsidTr="00BA2933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06</w:t>
            </w:r>
            <w:r w:rsidR="0094386B" w:rsidRPr="00727973">
              <w:rPr>
                <w:rFonts w:ascii="華康中圓體" w:eastAsia="華康中圓體" w:hint="eastAsia"/>
                <w:sz w:val="28"/>
                <w:szCs w:val="28"/>
              </w:rPr>
              <w:t>/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01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727973" w:rsidRDefault="0094386B" w:rsidP="00BA2933">
            <w:pPr>
              <w:spacing w:line="400" w:lineRule="exact"/>
              <w:jc w:val="center"/>
              <w:rPr>
                <w:rFonts w:ascii="思源黑体 CN Regular" w:eastAsia="思源黑体 CN Regular" w:hAnsi="思源黑体 CN Regular"/>
                <w:sz w:val="28"/>
                <w:szCs w:val="24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  <w:szCs w:val="24"/>
              </w:rPr>
              <w:t>如何將針織與藝術結合Part.3</w:t>
            </w:r>
          </w:p>
        </w:tc>
      </w:tr>
      <w:tr w:rsidR="0094386B" w:rsidRPr="00BA2933" w:rsidTr="00F366D3">
        <w:trPr>
          <w:trHeight w:val="22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F366D3" w:rsidP="00BA293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06</w:t>
            </w:r>
            <w:r w:rsidR="0094386B" w:rsidRPr="00727973">
              <w:rPr>
                <w:rFonts w:ascii="華康中圓體" w:eastAsia="華康中圓體" w:hint="eastAsia"/>
                <w:sz w:val="28"/>
                <w:szCs w:val="28"/>
              </w:rPr>
              <w:t>/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6D3" w:rsidRPr="00F366D3" w:rsidRDefault="0094386B" w:rsidP="00F366D3">
            <w:pPr>
              <w:spacing w:line="400" w:lineRule="exact"/>
              <w:jc w:val="center"/>
              <w:rPr>
                <w:rFonts w:ascii="思源黑体 CN Regular" w:hAnsi="思源黑体 CN Regular"/>
                <w:sz w:val="28"/>
                <w:szCs w:val="24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  <w:szCs w:val="24"/>
              </w:rPr>
              <w:t>針織藝術完成心得成果分享</w:t>
            </w:r>
          </w:p>
        </w:tc>
      </w:tr>
      <w:tr w:rsidR="00F366D3" w:rsidRPr="00BA2933" w:rsidTr="00C809E5">
        <w:trPr>
          <w:trHeight w:val="295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66D3" w:rsidRPr="00F366D3" w:rsidRDefault="00F366D3" w:rsidP="00F366D3">
            <w:pPr>
              <w:spacing w:line="400" w:lineRule="exact"/>
              <w:rPr>
                <w:rFonts w:ascii="華康中圓體" w:eastAsia="華康中圓體" w:hAnsi="思源黑体 CN Regular" w:hint="eastAsia"/>
                <w:sz w:val="28"/>
                <w:szCs w:val="24"/>
              </w:rPr>
            </w:pPr>
            <w:r w:rsidRPr="00F366D3">
              <w:rPr>
                <w:rFonts w:ascii="華康中圓體" w:eastAsia="華康中圓體" w:hAnsiTheme="minorEastAsia" w:hint="eastAsia"/>
                <w:sz w:val="28"/>
                <w:szCs w:val="24"/>
              </w:rPr>
              <w:t>※配合端午連假06/08延後乙</w:t>
            </w:r>
            <w:proofErr w:type="gramStart"/>
            <w:r w:rsidRPr="00F366D3">
              <w:rPr>
                <w:rFonts w:ascii="華康中圓體" w:eastAsia="華康中圓體" w:hAnsiTheme="minorEastAsia" w:hint="eastAsia"/>
                <w:sz w:val="28"/>
                <w:szCs w:val="24"/>
              </w:rPr>
              <w:t>週</w:t>
            </w:r>
            <w:proofErr w:type="gramEnd"/>
          </w:p>
        </w:tc>
      </w:tr>
      <w:tr w:rsidR="0094386B" w:rsidRPr="0094386B" w:rsidTr="00727973">
        <w:trPr>
          <w:trHeight w:val="1577"/>
        </w:trPr>
        <w:tc>
          <w:tcPr>
            <w:tcW w:w="142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727973" w:rsidRDefault="0094386B" w:rsidP="00BA2933">
            <w:pPr>
              <w:spacing w:line="400" w:lineRule="exact"/>
              <w:rPr>
                <w:rFonts w:ascii="華康中圓體" w:eastAsia="華康中圓體"/>
                <w:sz w:val="28"/>
              </w:rPr>
            </w:pPr>
            <w:r w:rsidRPr="00727973">
              <w:rPr>
                <w:rFonts w:ascii="華康中圓體" w:eastAsia="華康中圓體" w:hint="eastAsia"/>
                <w:sz w:val="28"/>
              </w:rPr>
              <w:t xml:space="preserve">退費方式 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727973" w:rsidRDefault="009748E5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思源黑体 CN Regular" w:eastAsia="思源黑体 CN Regular" w:hAnsi="思源黑体 CN Regular"/>
                <w:sz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</w:rPr>
              <w:t>自開班上課之日起算 ，</w:t>
            </w:r>
            <w:proofErr w:type="gramStart"/>
            <w:r w:rsidRPr="00727973">
              <w:rPr>
                <w:rFonts w:ascii="思源黑体 CN Regular" w:eastAsia="思源黑体 CN Regular" w:hAnsi="思源黑体 CN Regular" w:hint="eastAsia"/>
                <w:sz w:val="28"/>
              </w:rPr>
              <w:t>未逾全期</w:t>
            </w:r>
            <w:proofErr w:type="gramEnd"/>
            <w:r w:rsidRPr="00727973">
              <w:rPr>
                <w:rFonts w:ascii="思源黑体 CN Regular" w:eastAsia="思源黑体 CN Regular" w:hAnsi="思源黑体 CN Regular" w:hint="eastAsia"/>
                <w:sz w:val="28"/>
              </w:rPr>
              <w:t xml:space="preserve">三分之一，退還費用之半數。 </w:t>
            </w:r>
          </w:p>
          <w:p w:rsidR="00F003D4" w:rsidRPr="00727973" w:rsidRDefault="009748E5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思源黑体 CN Regular" w:eastAsia="思源黑体 CN Regular" w:hAnsi="思源黑体 CN Regular"/>
                <w:sz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</w:rPr>
              <w:t>開班</w:t>
            </w:r>
            <w:r w:rsidR="00E819B3" w:rsidRPr="00727973">
              <w:rPr>
                <w:rFonts w:ascii="思源黑体 CN Regular" w:eastAsia="思源黑体 CN Regular" w:hAnsi="思源黑体 CN Regular" w:hint="eastAsia"/>
                <w:sz w:val="28"/>
              </w:rPr>
              <w:t>時間</w:t>
            </w:r>
            <w:proofErr w:type="gramStart"/>
            <w:r w:rsidRPr="00727973">
              <w:rPr>
                <w:rFonts w:ascii="思源黑体 CN Regular" w:eastAsia="思源黑体 CN Regular" w:hAnsi="思源黑体 CN Regular" w:hint="eastAsia"/>
                <w:sz w:val="28"/>
              </w:rPr>
              <w:t>已逾</w:t>
            </w:r>
            <w:r w:rsidR="00E819B3" w:rsidRPr="00727973">
              <w:rPr>
                <w:rFonts w:ascii="思源黑体 CN Regular" w:eastAsia="思源黑体 CN Regular" w:hAnsi="思源黑体 CN Regular" w:hint="eastAsia"/>
                <w:sz w:val="28"/>
              </w:rPr>
              <w:t>全期</w:t>
            </w:r>
            <w:proofErr w:type="gramEnd"/>
            <w:r w:rsidR="00E819B3" w:rsidRPr="00727973">
              <w:rPr>
                <w:rFonts w:ascii="思源黑体 CN Regular" w:eastAsia="思源黑体 CN Regular" w:hAnsi="思源黑体 CN Regular" w:hint="eastAsia"/>
                <w:sz w:val="28"/>
              </w:rPr>
              <w:t>三分之一始</w:t>
            </w:r>
            <w:r w:rsidRPr="00727973">
              <w:rPr>
                <w:rFonts w:ascii="思源黑体 CN Regular" w:eastAsia="思源黑体 CN Regular" w:hAnsi="思源黑体 CN Regular" w:hint="eastAsia"/>
                <w:sz w:val="28"/>
              </w:rPr>
              <w:t>申請退費</w:t>
            </w:r>
            <w:r w:rsidR="00E819B3" w:rsidRPr="00727973">
              <w:rPr>
                <w:rFonts w:ascii="思源黑体 CN Regular" w:eastAsia="思源黑体 CN Regular" w:hAnsi="思源黑体 CN Regular" w:hint="eastAsia"/>
                <w:sz w:val="28"/>
              </w:rPr>
              <w:t>者</w:t>
            </w:r>
            <w:r w:rsidRPr="00727973">
              <w:rPr>
                <w:rFonts w:ascii="思源黑体 CN Regular" w:eastAsia="思源黑体 CN Regular" w:hAnsi="思源黑体 CN Regular" w:hint="eastAsia"/>
                <w:sz w:val="28"/>
              </w:rPr>
              <w:t xml:space="preserve">，不予退還。 </w:t>
            </w:r>
          </w:p>
          <w:p w:rsidR="00F003D4" w:rsidRPr="00BA2933" w:rsidRDefault="00E819B3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思源黑体 CN Regular" w:eastAsia="思源黑体 CN Regular" w:hAnsi="思源黑体 CN Regular"/>
                <w:sz w:val="28"/>
              </w:rPr>
            </w:pPr>
            <w:r w:rsidRPr="00727973">
              <w:rPr>
                <w:rFonts w:ascii="思源黑体 CN Regular" w:eastAsia="思源黑体 CN Regular" w:hAnsi="思源黑体 CN Regular" w:hint="eastAsia"/>
                <w:sz w:val="28"/>
              </w:rPr>
              <w:t>已繳代辦費應全額退還。但</w:t>
            </w:r>
            <w:r w:rsidR="009748E5" w:rsidRPr="00727973">
              <w:rPr>
                <w:rFonts w:ascii="思源黑体 CN Regular" w:eastAsia="思源黑体 CN Regular" w:hAnsi="思源黑体 CN Regular" w:hint="eastAsia"/>
                <w:sz w:val="28"/>
              </w:rPr>
              <w:t xml:space="preserve">已購置成品者，發給成品。 </w:t>
            </w:r>
          </w:p>
        </w:tc>
      </w:tr>
    </w:tbl>
    <w:p w:rsidR="00E17784" w:rsidRDefault="00E17784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 w:hint="eastAsia"/>
          <w:sz w:val="36"/>
          <w:szCs w:val="36"/>
        </w:rPr>
        <w:t>國立澎湖科技大學進修推廣部</w:t>
      </w:r>
    </w:p>
    <w:p w:rsidR="00E17784" w:rsidRDefault="00E17784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 w:hint="eastAsia"/>
          <w:sz w:val="36"/>
          <w:szCs w:val="36"/>
        </w:rPr>
        <w:t>推廣教育非學分班學員報名表</w:t>
      </w:r>
    </w:p>
    <w:p w:rsidR="00ED5408" w:rsidRPr="00727973" w:rsidRDefault="00ED5408" w:rsidP="00E17784">
      <w:pPr>
        <w:spacing w:line="0" w:lineRule="atLeast"/>
        <w:ind w:left="1850" w:right="-14" w:hanging="1850"/>
        <w:jc w:val="center"/>
        <w:rPr>
          <w:rFonts w:ascii="華康中圓體" w:eastAsia="華康中圓體"/>
          <w:sz w:val="36"/>
          <w:szCs w:val="36"/>
        </w:rPr>
      </w:pPr>
    </w:p>
    <w:p w:rsidR="00E17784" w:rsidRPr="00727973" w:rsidRDefault="00E17784" w:rsidP="00950565">
      <w:pPr>
        <w:spacing w:line="360" w:lineRule="auto"/>
        <w:rPr>
          <w:rFonts w:ascii="華康中圓體" w:eastAsia="華康中圓體"/>
          <w:sz w:val="28"/>
          <w:szCs w:val="24"/>
          <w:u w:val="single"/>
        </w:rPr>
      </w:pPr>
      <w:r w:rsidRPr="00727973">
        <w:rPr>
          <w:rFonts w:ascii="華康中圓體" w:eastAsia="華康中圓體" w:hint="eastAsia"/>
          <w:sz w:val="28"/>
        </w:rPr>
        <w:t>訓練班別：</w:t>
      </w:r>
      <w:r w:rsidRPr="00727973">
        <w:rPr>
          <w:rFonts w:ascii="華康中圓體" w:eastAsia="華康中圓體" w:hint="eastAsia"/>
          <w:bCs/>
          <w:color w:val="000000" w:themeColor="text1"/>
          <w:sz w:val="28"/>
          <w:szCs w:val="28"/>
        </w:rPr>
        <w:t>印第安手工編織帳篷裝飾藝術課程</w:t>
      </w:r>
      <w:r w:rsidR="00950565" w:rsidRPr="00727973">
        <w:rPr>
          <w:rFonts w:ascii="華康中圓體" w:eastAsia="華康中圓體" w:hint="eastAsia"/>
          <w:sz w:val="28"/>
        </w:rPr>
        <w:t xml:space="preserve">         </w:t>
      </w:r>
      <w:r w:rsidRPr="00727973">
        <w:rPr>
          <w:rFonts w:ascii="華康中圓體" w:eastAsia="華康中圓體" w:hint="eastAsia"/>
          <w:sz w:val="28"/>
        </w:rPr>
        <w:t>學員編號:</w:t>
      </w:r>
      <w:r w:rsidR="00950565" w:rsidRPr="00727973">
        <w:rPr>
          <w:rFonts w:ascii="華康中圓體" w:eastAsia="華康中圓體" w:hint="eastAsia"/>
          <w:sz w:val="28"/>
        </w:rPr>
        <w:t xml:space="preserve"> </w:t>
      </w:r>
      <w:r w:rsidRPr="00727973">
        <w:rPr>
          <w:rFonts w:ascii="華康中圓體" w:eastAsia="華康中圓體" w:hint="eastAsia"/>
          <w:sz w:val="28"/>
          <w:u w:val="single"/>
        </w:rPr>
        <w:t xml:space="preserve">     　 　</w:t>
      </w:r>
    </w:p>
    <w:tbl>
      <w:tblPr>
        <w:tblpPr w:leftFromText="180" w:rightFromText="180" w:vertAnchor="text" w:horzAnchor="margin" w:tblpXSpec="center" w:tblpY="107"/>
        <w:tblOverlap w:val="never"/>
        <w:tblW w:w="10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0"/>
        <w:gridCol w:w="1492"/>
        <w:gridCol w:w="3975"/>
        <w:gridCol w:w="1218"/>
        <w:gridCol w:w="3165"/>
      </w:tblGrid>
      <w:tr w:rsidR="003C02C4" w:rsidTr="003C02C4">
        <w:trPr>
          <w:trHeight w:val="563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  <w:hideMark/>
          </w:tcPr>
          <w:p w:rsidR="003C02C4" w:rsidRDefault="003C02C4" w:rsidP="003C02C4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基  本  資  料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*姓    名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ind w:left="120" w:hangingChars="50" w:hanging="12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*出   生  日   期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3C02C4" w:rsidTr="003C02C4">
        <w:trPr>
          <w:trHeight w:val="605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*身份證字號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rPr>
                <w:rFonts w:ascii="華康中圓體(P)" w:eastAsia="華康中圓體(P)" w:hAnsi="標楷體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*</w:t>
            </w:r>
            <w:r w:rsidRPr="00890DCA">
              <w:rPr>
                <w:rFonts w:ascii="華康中圓體(P)" w:eastAsia="華康中圓體(P)" w:hint="eastAsia"/>
                <w:spacing w:val="15"/>
                <w:w w:val="98"/>
                <w:kern w:val="0"/>
                <w:fitText w:val="941" w:id="1919617282"/>
              </w:rPr>
              <w:t xml:space="preserve">性　　</w:t>
            </w:r>
            <w:r w:rsidRPr="00890DCA">
              <w:rPr>
                <w:rFonts w:ascii="華康中圓體(P)" w:eastAsia="華康中圓體(P)" w:hint="eastAsia"/>
                <w:w w:val="98"/>
                <w:kern w:val="0"/>
                <w:fitText w:val="941" w:id="1919617282"/>
              </w:rPr>
              <w:t>別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ind w:firstLineChars="200" w:firstLine="48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□男　　□</w:t>
            </w:r>
            <w:r>
              <w:rPr>
                <w:rFonts w:ascii="華康中圓體(P)" w:eastAsia="華康中圓體(P)" w:hint="eastAsia"/>
              </w:rPr>
              <w:t>女</w:t>
            </w:r>
          </w:p>
        </w:tc>
      </w:tr>
      <w:tr w:rsidR="003C02C4" w:rsidTr="003C02C4">
        <w:trPr>
          <w:trHeight w:val="594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住家電話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2C4" w:rsidRDefault="003C02C4" w:rsidP="003C02C4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02C4" w:rsidRDefault="003C02C4" w:rsidP="003C02C4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*行   動</w:t>
            </w:r>
          </w:p>
          <w:p w:rsidR="003C02C4" w:rsidRDefault="003C02C4" w:rsidP="003C02C4">
            <w:pPr>
              <w:pStyle w:val="aa"/>
              <w:snapToGrid w:val="0"/>
              <w:ind w:firstLineChars="50" w:firstLine="12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電   話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2C4" w:rsidRDefault="003C02C4" w:rsidP="003C02C4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3C02C4" w:rsidTr="003C02C4">
        <w:trPr>
          <w:trHeight w:val="556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  <w:r w:rsidRPr="0055690F">
              <w:rPr>
                <w:rFonts w:ascii="華康中圓體(P)" w:eastAsia="華康中圓體(P)" w:hint="eastAsia"/>
                <w:spacing w:val="75"/>
                <w:kern w:val="0"/>
                <w:szCs w:val="24"/>
                <w:fitText w:val="1440" w:id="1919617283"/>
              </w:rPr>
              <w:t>電子信</w:t>
            </w:r>
            <w:r w:rsidRPr="0055690F">
              <w:rPr>
                <w:rFonts w:ascii="華康中圓體(P)" w:eastAsia="華康中圓體(P)" w:hint="eastAsia"/>
                <w:spacing w:val="15"/>
                <w:kern w:val="0"/>
                <w:szCs w:val="24"/>
                <w:fitText w:val="1440" w:id="1919617283"/>
              </w:rPr>
              <w:t>箱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02C4" w:rsidRDefault="003C02C4" w:rsidP="003C02C4">
            <w:pPr>
              <w:widowControl/>
              <w:rPr>
                <w:rFonts w:eastAsia="新細明體" w:cs="新細明體"/>
              </w:rPr>
            </w:pPr>
          </w:p>
        </w:tc>
      </w:tr>
      <w:tr w:rsidR="003C02C4" w:rsidTr="003C02C4">
        <w:trPr>
          <w:trHeight w:val="126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>*通訊地址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>郵遞區</w:t>
            </w:r>
            <w:r>
              <w:rPr>
                <w:rFonts w:ascii="華康中圓體(P)" w:eastAsia="華康中圓體(P)" w:hAnsi="標楷體" w:hint="eastAsia"/>
              </w:rPr>
              <w:t>號□□□-□□</w:t>
            </w:r>
            <w:r>
              <w:rPr>
                <w:rFonts w:ascii="華康中圓體(P)" w:eastAsia="華康中圓體(P)" w:hint="eastAsia"/>
              </w:rPr>
              <w:t xml:space="preserve"> </w:t>
            </w:r>
          </w:p>
          <w:p w:rsidR="003C02C4" w:rsidRDefault="003C02C4" w:rsidP="003C02C4">
            <w:pPr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 xml:space="preserve">        縣         鄉鎮            路      段       巷         號</w:t>
            </w:r>
          </w:p>
          <w:p w:rsidR="003C02C4" w:rsidRDefault="003C02C4" w:rsidP="003C02C4">
            <w:pPr>
              <w:pStyle w:val="aa"/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 xml:space="preserve">        市         區市            街               弄         樓</w:t>
            </w:r>
          </w:p>
        </w:tc>
      </w:tr>
      <w:tr w:rsidR="003C02C4" w:rsidTr="003C02C4">
        <w:trPr>
          <w:trHeight w:val="917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C02C4" w:rsidRDefault="003C02C4" w:rsidP="003C02C4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服務單位(</w:t>
            </w:r>
            <w:r>
              <w:rPr>
                <w:rFonts w:ascii="華康中圓體(P)" w:eastAsia="華康中圓體(P)" w:hint="eastAsia"/>
                <w:b/>
                <w:shd w:val="pct15" w:color="auto" w:fill="FFFFFF"/>
              </w:rPr>
              <w:t>公務人員</w:t>
            </w:r>
            <w:r>
              <w:rPr>
                <w:rFonts w:ascii="華康中圓體(P)" w:eastAsia="華康中圓體(P)" w:hint="eastAsia"/>
              </w:rPr>
              <w:t>請詳填)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 w:hAnsi="Times New Roman" w:cs="Times New Roman"/>
                <w:szCs w:val="24"/>
              </w:rPr>
            </w:pPr>
            <w:r>
              <w:rPr>
                <w:rFonts w:ascii="華康中圓體(P)" w:eastAsia="華康中圓體(P)" w:hint="eastAsia"/>
              </w:rPr>
              <w:t>*公司(機構)</w:t>
            </w:r>
          </w:p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名稱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統一編號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3C02C4" w:rsidTr="003C02C4">
        <w:trPr>
          <w:trHeight w:val="632"/>
        </w:trPr>
        <w:tc>
          <w:tcPr>
            <w:tcW w:w="6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*服務部門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ind w:firstLineChars="50" w:firstLine="120"/>
              <w:rPr>
                <w:rFonts w:ascii="華康中圓體(P)" w:eastAsia="華康中圓體(P)" w:hAnsi="標楷體" w:cs="Times New Roman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(1) □生產、作業與採購、庫存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(2) □行銷、業務與服務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(3) □人力資源發展與總務。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(4) □產品研發、設計；創新與科技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(5) □財務、會計與稅務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(6) □品質管理與保證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(7) □資訊技術與軟硬體應用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(8) □環保、安全及衛生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(9) □法律事務  </w:t>
            </w:r>
          </w:p>
          <w:p w:rsidR="003C02C4" w:rsidRDefault="003C02C4" w:rsidP="003C02C4">
            <w:pPr>
              <w:snapToGrid w:val="0"/>
              <w:ind w:firstLineChars="50" w:firstLine="12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>(10) □未分部門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(11) □其他</w:t>
            </w:r>
            <w:r>
              <w:rPr>
                <w:rFonts w:ascii="華康中圓體(P)" w:eastAsia="華康中圓體(P)" w:hAnsi="標楷體" w:hint="eastAsia"/>
                <w:b/>
                <w:bCs/>
              </w:rPr>
              <w:t>：</w:t>
            </w:r>
            <w:r>
              <w:rPr>
                <w:rFonts w:ascii="華康中圓體(P)" w:eastAsia="華康中圓體(P)" w:hAnsi="標楷體" w:hint="eastAsia"/>
                <w:b/>
                <w:bCs/>
                <w:u w:val="single"/>
              </w:rPr>
              <w:t>________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*職   稱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spacing w:line="360" w:lineRule="auto"/>
              <w:ind w:firstLineChars="50" w:firstLine="120"/>
              <w:rPr>
                <w:rFonts w:ascii="華康中圓體(P)" w:eastAsia="華康中圓體(P)" w:hAnsi="標楷體" w:cs="Times New Roman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(1) □基層員工</w:t>
            </w:r>
          </w:p>
          <w:p w:rsidR="003C02C4" w:rsidRDefault="003C02C4" w:rsidP="003C02C4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(2) □基層管理者</w:t>
            </w:r>
          </w:p>
          <w:p w:rsidR="003C02C4" w:rsidRDefault="003C02C4" w:rsidP="003C02C4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(3) □中階管理者</w:t>
            </w:r>
          </w:p>
          <w:p w:rsidR="003C02C4" w:rsidRDefault="003C02C4" w:rsidP="003C02C4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(4) □高階管理者</w:t>
            </w:r>
          </w:p>
          <w:p w:rsidR="003C02C4" w:rsidRDefault="003C02C4" w:rsidP="003C02C4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(5) □負責人</w:t>
            </w:r>
          </w:p>
          <w:p w:rsidR="003C02C4" w:rsidRDefault="003C02C4" w:rsidP="003C02C4">
            <w:pPr>
              <w:snapToGrid w:val="0"/>
              <w:spacing w:line="360" w:lineRule="auto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(6) □其他</w:t>
            </w:r>
            <w:r>
              <w:rPr>
                <w:rFonts w:ascii="華康中圓體(P)" w:eastAsia="華康中圓體(P)" w:hAnsi="標楷體" w:hint="eastAsia"/>
                <w:b/>
                <w:bCs/>
              </w:rPr>
              <w:t>：</w:t>
            </w:r>
            <w:r>
              <w:rPr>
                <w:rFonts w:ascii="華康中圓體(P)" w:eastAsia="華康中圓體(P)" w:hAnsi="標楷體" w:hint="eastAsia"/>
                <w:b/>
                <w:bCs/>
                <w:u w:val="single"/>
              </w:rPr>
              <w:t>________</w:t>
            </w:r>
          </w:p>
        </w:tc>
      </w:tr>
      <w:tr w:rsidR="003C02C4" w:rsidTr="003C02C4">
        <w:trPr>
          <w:trHeight w:val="840"/>
        </w:trPr>
        <w:tc>
          <w:tcPr>
            <w:tcW w:w="6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 w:hAnsi="Times New Roman" w:cs="Times New Roman"/>
                <w:szCs w:val="24"/>
              </w:rPr>
            </w:pPr>
            <w:r>
              <w:rPr>
                <w:rFonts w:ascii="華康中圓體(P)" w:eastAsia="華康中圓體(P)" w:hint="eastAsia"/>
              </w:rPr>
              <w:t>*公司(機構)</w:t>
            </w:r>
          </w:p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電話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 xml:space="preserve">（   ）            </w:t>
            </w:r>
            <w:r>
              <w:rPr>
                <w:rFonts w:ascii="華康中圓體(P)" w:eastAsia="華康中圓體(P)" w:hint="eastAsia"/>
                <w:sz w:val="20"/>
                <w:szCs w:val="20"/>
              </w:rPr>
              <w:t xml:space="preserve"> 分機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公司(機構)傳真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02C4" w:rsidRDefault="003C02C4" w:rsidP="003C02C4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 xml:space="preserve">（   ）              </w:t>
            </w:r>
          </w:p>
        </w:tc>
      </w:tr>
      <w:tr w:rsidR="003C02C4" w:rsidTr="003C02C4">
        <w:trPr>
          <w:cantSplit/>
          <w:trHeight w:val="1636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C02C4" w:rsidRDefault="003C02C4" w:rsidP="003C02C4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備  考</w:t>
            </w:r>
          </w:p>
        </w:tc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2C4" w:rsidRDefault="003C02C4" w:rsidP="00F366D3">
            <w:pPr>
              <w:snapToGrid w:val="0"/>
              <w:spacing w:beforeLines="50" w:afterLines="50"/>
              <w:jc w:val="both"/>
              <w:rPr>
                <w:rFonts w:ascii="華康中圓體(P)" w:eastAsia="華康中圓體(P)" w:hAnsi="Times New Roman" w:cs="Times New Roman"/>
                <w:sz w:val="40"/>
                <w:szCs w:val="40"/>
              </w:rPr>
            </w:pPr>
            <w:r>
              <w:rPr>
                <w:rFonts w:ascii="華康中圓體(P)" w:eastAsia="華康中圓體(P)" w:hint="eastAsia"/>
              </w:rPr>
              <w:t>*</w:t>
            </w:r>
            <w:r>
              <w:rPr>
                <w:rFonts w:ascii="華康中圓體(P)" w:eastAsia="華康中圓體(P)" w:hint="eastAsia"/>
                <w:sz w:val="28"/>
              </w:rPr>
              <w:t xml:space="preserve">是否需要登錄公務人員學習時數。 </w:t>
            </w:r>
            <w:r>
              <w:rPr>
                <w:rFonts w:ascii="華康中圓體(P)" w:eastAsia="華康中圓體(P)" w:hint="eastAsia"/>
                <w:sz w:val="40"/>
                <w:szCs w:val="40"/>
              </w:rPr>
              <w:t xml:space="preserve"> </w:t>
            </w:r>
          </w:p>
          <w:p w:rsidR="003C02C4" w:rsidRDefault="003C02C4" w:rsidP="003C02C4">
            <w:pPr>
              <w:snapToGrid w:val="0"/>
              <w:rPr>
                <w:rFonts w:ascii="華康中圓體(P)" w:eastAsia="華康中圓體(P)"/>
                <w:sz w:val="28"/>
                <w:szCs w:val="24"/>
              </w:rPr>
            </w:pPr>
            <w:r>
              <w:rPr>
                <w:rFonts w:ascii="華康中圓體(P)" w:eastAsia="華康中圓體(P)" w:hint="eastAsia"/>
                <w:sz w:val="40"/>
                <w:szCs w:val="40"/>
              </w:rPr>
              <w:t>□</w:t>
            </w:r>
            <w:r>
              <w:rPr>
                <w:rFonts w:ascii="華康中圓體(P)" w:eastAsia="華康中圓體(P)" w:hint="eastAsia"/>
                <w:sz w:val="28"/>
              </w:rPr>
              <w:t xml:space="preserve">是   </w:t>
            </w:r>
            <w:r>
              <w:rPr>
                <w:rFonts w:ascii="華康中圓體(P)" w:eastAsia="華康中圓體(P)" w:hint="eastAsia"/>
                <w:sz w:val="40"/>
                <w:szCs w:val="40"/>
              </w:rPr>
              <w:t>□</w:t>
            </w:r>
            <w:r>
              <w:rPr>
                <w:rFonts w:ascii="華康中圓體(P)" w:eastAsia="華康中圓體(P)" w:hint="eastAsia"/>
                <w:sz w:val="28"/>
              </w:rPr>
              <w:t>否</w:t>
            </w:r>
          </w:p>
          <w:p w:rsidR="003C02C4" w:rsidRDefault="003C02C4" w:rsidP="003C02C4">
            <w:pPr>
              <w:snapToGrid w:val="0"/>
              <w:jc w:val="right"/>
              <w:rPr>
                <w:rFonts w:ascii="華康中圓體(P)" w:eastAsia="華康中圓體(P)"/>
                <w:sz w:val="28"/>
              </w:rPr>
            </w:pPr>
          </w:p>
          <w:p w:rsidR="003C02C4" w:rsidRDefault="003C02C4" w:rsidP="003C02C4">
            <w:pPr>
              <w:snapToGrid w:val="0"/>
              <w:jc w:val="right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 w:val="28"/>
              </w:rPr>
              <w:tab/>
            </w:r>
            <w:r>
              <w:rPr>
                <w:rFonts w:ascii="華康中圓體(P)" w:eastAsia="華康中圓體(P)" w:hint="eastAsia"/>
                <w:sz w:val="28"/>
              </w:rPr>
              <w:tab/>
            </w:r>
            <w:r>
              <w:rPr>
                <w:rFonts w:ascii="華康中圓體(P)" w:eastAsia="華康中圓體(P)" w:hint="eastAsia"/>
                <w:sz w:val="28"/>
              </w:rPr>
              <w:tab/>
            </w:r>
          </w:p>
        </w:tc>
      </w:tr>
    </w:tbl>
    <w:p w:rsidR="00E17784" w:rsidRDefault="00E17784" w:rsidP="00E17784">
      <w:pPr>
        <w:spacing w:line="0" w:lineRule="atLeast"/>
        <w:ind w:leftChars="-100" w:left="-240" w:firstLineChars="200" w:firstLine="320"/>
        <w:jc w:val="both"/>
        <w:rPr>
          <w:rFonts w:ascii="華康中特圓體" w:eastAsia="華康中特圓體"/>
          <w:sz w:val="16"/>
          <w:szCs w:val="16"/>
          <w:u w:val="single"/>
        </w:rPr>
      </w:pPr>
    </w:p>
    <w:p w:rsidR="003C02C4" w:rsidRDefault="003C02C4" w:rsidP="003C02C4">
      <w:pPr>
        <w:snapToGrid w:val="0"/>
        <w:jc w:val="center"/>
        <w:rPr>
          <w:rFonts w:ascii="華康中圓體(P)" w:eastAsia="華康中圓體(P)" w:hAnsi="Times New Roman" w:cs="Times New Roman"/>
          <w:szCs w:val="24"/>
        </w:rPr>
      </w:pPr>
      <w:r>
        <w:rPr>
          <w:rFonts w:ascii="華康中圓體(P)" w:eastAsia="華康中圓體(P)" w:hint="eastAsia"/>
        </w:rPr>
        <w:t>（本資料表原件由訓練單位留存備查）</w:t>
      </w:r>
    </w:p>
    <w:p w:rsidR="0094386B" w:rsidRPr="00727973" w:rsidRDefault="003C02C4">
      <w:pPr>
        <w:rPr>
          <w:rFonts w:ascii="華康中圓體(P)" w:eastAsia="華康中圓體(P)"/>
        </w:rPr>
      </w:pPr>
      <w:r>
        <w:rPr>
          <w:rFonts w:ascii="華康中圓體(P)" w:eastAsia="華康中圓體(P)" w:hint="eastAsia"/>
        </w:rPr>
        <w:t xml:space="preserve">備註： </w:t>
      </w:r>
      <w:r>
        <w:rPr>
          <w:rFonts w:ascii="華康中圓體(P)" w:eastAsia="華康中圓體(P)" w:hint="eastAsia"/>
          <w:color w:val="FF0000"/>
        </w:rPr>
        <w:t>* 號部份為必填</w:t>
      </w:r>
    </w:p>
    <w:sectPr w:rsidR="0094386B" w:rsidRPr="00727973" w:rsidSect="00BA2933">
      <w:headerReference w:type="default" r:id="rId10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CA" w:rsidRDefault="00890DCA" w:rsidP="0094386B">
      <w:r>
        <w:separator/>
      </w:r>
    </w:p>
  </w:endnote>
  <w:endnote w:type="continuationSeparator" w:id="0">
    <w:p w:rsidR="00890DCA" w:rsidRDefault="00890DCA" w:rsidP="0094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思源黑体 CN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CA" w:rsidRDefault="00890DCA" w:rsidP="0094386B">
      <w:r>
        <w:separator/>
      </w:r>
    </w:p>
  </w:footnote>
  <w:footnote w:type="continuationSeparator" w:id="0">
    <w:p w:rsidR="00890DCA" w:rsidRDefault="00890DCA" w:rsidP="00943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B" w:rsidRPr="004D7564" w:rsidRDefault="0094386B">
    <w:pPr>
      <w:pStyle w:val="a6"/>
      <w:rPr>
        <w:color w:val="7F7F7F" w:themeColor="text1" w:themeTint="80"/>
        <w:sz w:val="28"/>
      </w:rPr>
    </w:pPr>
    <w:r>
      <w:rPr>
        <w:noProof/>
      </w:rPr>
      <w:ptab w:relativeTo="margin" w:alignment="right" w:leader="none"/>
    </w:r>
    <w:r w:rsidRPr="004D7564">
      <w:rPr>
        <w:rFonts w:ascii="華康行楷體W5" w:eastAsia="華康行楷體W5" w:hint="eastAsia"/>
        <w:noProof/>
        <w:color w:val="7F7F7F" w:themeColor="text1" w:themeTint="80"/>
        <w:sz w:val="40"/>
      </w:rPr>
      <w:t>澎科大</w:t>
    </w:r>
    <w:r w:rsidRPr="004D7564">
      <w:rPr>
        <w:rFonts w:ascii="華康行楷體W5" w:eastAsia="華康行楷體W5" w:hint="eastAsia"/>
        <w:noProof/>
        <w:color w:val="7F7F7F" w:themeColor="text1" w:themeTint="80"/>
        <w:sz w:val="36"/>
      </w:rPr>
      <w:t>進修推廣部</w:t>
    </w:r>
    <w:r w:rsidRPr="004D7564">
      <w:rPr>
        <w:rFonts w:ascii="華康行楷體W5" w:eastAsia="華康行楷體W5" w:hint="eastAsia"/>
        <w:noProof/>
        <w:color w:val="7F7F7F" w:themeColor="text1" w:themeTint="80"/>
        <w:sz w:val="32"/>
      </w:rPr>
      <w:t xml:space="preserve"> ｜</w:t>
    </w:r>
    <w:r w:rsidRPr="004D7564">
      <w:rPr>
        <w:rFonts w:ascii="思源黑体 CN Regular" w:eastAsia="思源黑体 CN Regular" w:hAnsi="思源黑体 CN Regular" w:hint="eastAsia"/>
        <w:noProof/>
        <w:color w:val="7F7F7F" w:themeColor="text1" w:themeTint="80"/>
        <w:sz w:val="28"/>
      </w:rPr>
      <w:t>推廣教育非學分班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ED"/>
    <w:multiLevelType w:val="hybridMultilevel"/>
    <w:tmpl w:val="ADF4E964"/>
    <w:lvl w:ilvl="0" w:tplc="384E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8D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28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03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85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6A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AE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60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49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86B"/>
    <w:rsid w:val="00060491"/>
    <w:rsid w:val="000900E2"/>
    <w:rsid w:val="001932C4"/>
    <w:rsid w:val="00254B3D"/>
    <w:rsid w:val="00254E22"/>
    <w:rsid w:val="002A499B"/>
    <w:rsid w:val="002F7860"/>
    <w:rsid w:val="00396950"/>
    <w:rsid w:val="003C02C4"/>
    <w:rsid w:val="003C0AF4"/>
    <w:rsid w:val="00414D5C"/>
    <w:rsid w:val="00433B9D"/>
    <w:rsid w:val="0044114C"/>
    <w:rsid w:val="0044707F"/>
    <w:rsid w:val="004D7564"/>
    <w:rsid w:val="004F3C4E"/>
    <w:rsid w:val="005038E8"/>
    <w:rsid w:val="0055690F"/>
    <w:rsid w:val="0056746E"/>
    <w:rsid w:val="00577000"/>
    <w:rsid w:val="005A26A9"/>
    <w:rsid w:val="005C396D"/>
    <w:rsid w:val="005D5D97"/>
    <w:rsid w:val="006612F7"/>
    <w:rsid w:val="00683606"/>
    <w:rsid w:val="006A3CAB"/>
    <w:rsid w:val="006F50E6"/>
    <w:rsid w:val="006F7F0A"/>
    <w:rsid w:val="00727973"/>
    <w:rsid w:val="0076651E"/>
    <w:rsid w:val="00777D6F"/>
    <w:rsid w:val="00784384"/>
    <w:rsid w:val="00801150"/>
    <w:rsid w:val="00873EE0"/>
    <w:rsid w:val="00890DCA"/>
    <w:rsid w:val="0094386B"/>
    <w:rsid w:val="00950565"/>
    <w:rsid w:val="009748E5"/>
    <w:rsid w:val="0098014A"/>
    <w:rsid w:val="009F316E"/>
    <w:rsid w:val="009F7C92"/>
    <w:rsid w:val="00A34C71"/>
    <w:rsid w:val="00A7222C"/>
    <w:rsid w:val="00A83D25"/>
    <w:rsid w:val="00A94D29"/>
    <w:rsid w:val="00B16167"/>
    <w:rsid w:val="00B57AB1"/>
    <w:rsid w:val="00B81DF2"/>
    <w:rsid w:val="00BA2933"/>
    <w:rsid w:val="00BA7CB2"/>
    <w:rsid w:val="00BE444B"/>
    <w:rsid w:val="00BE47D6"/>
    <w:rsid w:val="00D841FC"/>
    <w:rsid w:val="00DD25DA"/>
    <w:rsid w:val="00DF46FE"/>
    <w:rsid w:val="00E00637"/>
    <w:rsid w:val="00E17784"/>
    <w:rsid w:val="00E21993"/>
    <w:rsid w:val="00E370DE"/>
    <w:rsid w:val="00E6464D"/>
    <w:rsid w:val="00E819B3"/>
    <w:rsid w:val="00E83E46"/>
    <w:rsid w:val="00EB083A"/>
    <w:rsid w:val="00ED5408"/>
    <w:rsid w:val="00F003D4"/>
    <w:rsid w:val="00F366D3"/>
    <w:rsid w:val="00F44F63"/>
    <w:rsid w:val="00F7364C"/>
    <w:rsid w:val="00FA1FE4"/>
    <w:rsid w:val="00FB33C4"/>
    <w:rsid w:val="00F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4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4386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4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4386B"/>
    <w:rPr>
      <w:sz w:val="20"/>
      <w:szCs w:val="20"/>
    </w:rPr>
  </w:style>
  <w:style w:type="paragraph" w:styleId="aa">
    <w:name w:val="annotation text"/>
    <w:basedOn w:val="a"/>
    <w:link w:val="ab"/>
    <w:unhideWhenUsed/>
    <w:rsid w:val="00E17784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rsid w:val="00E1778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pt.cc/fpPGj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B1D8-98A8-4E0B-B4C6-14CC2E7C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2019-02-01T03:41:00Z</cp:lastPrinted>
  <dcterms:created xsi:type="dcterms:W3CDTF">2019-01-21T07:51:00Z</dcterms:created>
  <dcterms:modified xsi:type="dcterms:W3CDTF">2019-02-25T01:55:00Z</dcterms:modified>
</cp:coreProperties>
</file>