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62"/>
        <w:tblW w:w="10209" w:type="dxa"/>
        <w:tblCellMar>
          <w:left w:w="0" w:type="dxa"/>
          <w:right w:w="0" w:type="dxa"/>
        </w:tblCellMar>
        <w:tblLook w:val="04A0"/>
      </w:tblPr>
      <w:tblGrid>
        <w:gridCol w:w="1420"/>
        <w:gridCol w:w="8789"/>
      </w:tblGrid>
      <w:tr w:rsidR="00BA2933" w:rsidRPr="00BA2933" w:rsidTr="0022125B">
        <w:trPr>
          <w:trHeight w:val="76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BA2933" w:rsidRDefault="00BA2933" w:rsidP="005D5D97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 xml:space="preserve">招生對象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6A4FDA" w:rsidRDefault="00701DFC" w:rsidP="00173007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思源黑体 CN Regular" w:eastAsia="思源黑体 CN Regular" w:hAnsi="思源黑体 CN Regular" w:cs="Times New Roman"/>
                <w:kern w:val="3"/>
                <w:szCs w:val="24"/>
              </w:rPr>
            </w:pPr>
            <w:r w:rsidRPr="00701DFC">
              <w:rPr>
                <w:rFonts w:ascii="思源黑体 CN Regular" w:eastAsia="思源黑体 CN Regular" w:hAnsi="思源黑体 CN Regular" w:cs="Times New Roman" w:hint="eastAsia"/>
                <w:kern w:val="3"/>
                <w:sz w:val="28"/>
                <w:szCs w:val="24"/>
              </w:rPr>
              <w:t>凡</w:t>
            </w:r>
            <w:r w:rsidR="006A4FDA" w:rsidRPr="00701DFC">
              <w:rPr>
                <w:rFonts w:ascii="思源黑体 CN Regular" w:eastAsia="思源黑体 CN Regular" w:hAnsi="思源黑体 CN Regular" w:cs="Times New Roman" w:hint="eastAsia"/>
                <w:kern w:val="3"/>
                <w:sz w:val="28"/>
                <w:szCs w:val="24"/>
              </w:rPr>
              <w:t>對於日</w:t>
            </w:r>
            <w:r w:rsidR="006A4FDA" w:rsidRPr="00944AEA">
              <w:rPr>
                <w:rFonts w:ascii="思源黑体 CN Regular" w:eastAsia="思源黑体 CN Regular" w:hAnsi="思源黑体 CN Regular" w:cs="Times New Roman" w:hint="eastAsia"/>
                <w:kern w:val="3"/>
                <w:sz w:val="28"/>
                <w:szCs w:val="24"/>
              </w:rPr>
              <w:t>語學習有興趣者，皆可報名</w:t>
            </w:r>
            <w:r w:rsidR="00173007" w:rsidRPr="00944AEA">
              <w:rPr>
                <w:rFonts w:ascii="思源黑体 CN Regular" w:eastAsia="思源黑体 CN Regular" w:hAnsi="思源黑体 CN Regular" w:cs="Times New Roman" w:hint="eastAsia"/>
                <w:kern w:val="3"/>
                <w:sz w:val="28"/>
                <w:szCs w:val="24"/>
              </w:rPr>
              <w:t>。</w:t>
            </w:r>
            <w:r w:rsidR="00BA2933"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A2933" w:rsidRPr="00BA2933" w:rsidTr="0022125B">
        <w:trPr>
          <w:trHeight w:val="82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BA2933" w:rsidRDefault="00BA2933" w:rsidP="005D5D97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 xml:space="preserve">授課時間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E164BC" w:rsidRDefault="006A4FDA" w:rsidP="005D5D9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6A4FDA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108 / 04</w:t>
            </w:r>
            <w:r w:rsidR="00BA2933" w:rsidRPr="006A4FDA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 xml:space="preserve"> / </w:t>
            </w:r>
            <w:r w:rsidRPr="006A4FDA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11</w:t>
            </w:r>
            <w:r w:rsidR="00BA2933" w:rsidRPr="000C129E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 </w:t>
            </w:r>
            <w:r w:rsidR="00BA2933" w:rsidRPr="00E164BC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至  </w:t>
            </w:r>
            <w:r w:rsidR="00173007"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108 / 06</w:t>
            </w:r>
            <w:r w:rsidR="00BA2933"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 xml:space="preserve"> / </w:t>
            </w:r>
            <w:r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27</w:t>
            </w:r>
            <w:r w:rsidR="00BA2933" w:rsidRPr="00E164BC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，共計 </w:t>
            </w:r>
            <w:r w:rsidRPr="00E164BC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24</w:t>
            </w:r>
            <w:r w:rsidR="00BA2933" w:rsidRPr="00E164BC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</w:t>
            </w:r>
            <w:r w:rsidR="000C129E" w:rsidRPr="00E164BC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小</w:t>
            </w:r>
            <w:r w:rsidR="00BA2933" w:rsidRPr="00E164BC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時 </w:t>
            </w:r>
          </w:p>
          <w:p w:rsidR="00BA2933" w:rsidRPr="006A4FDA" w:rsidRDefault="00701DFC" w:rsidP="005D5D97">
            <w:pPr>
              <w:spacing w:line="400" w:lineRule="exact"/>
              <w:rPr>
                <w:rFonts w:ascii="思源黑体 CN Regular" w:eastAsia="思源黑体 CN Regular" w:hAnsi="思源黑体 CN Regular"/>
                <w:b/>
                <w:color w:val="000000" w:themeColor="text1"/>
                <w:sz w:val="28"/>
                <w:szCs w:val="28"/>
              </w:rPr>
            </w:pPr>
            <w:r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每週</w:t>
            </w:r>
            <w:r w:rsidR="00C15F02"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四</w:t>
            </w:r>
            <w:r w:rsidR="00B81DF2"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，</w:t>
            </w:r>
            <w:r w:rsidR="00173007"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晚間</w:t>
            </w:r>
            <w:r w:rsidR="00E164BC"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 xml:space="preserve"> 19 : 00 - 21</w:t>
            </w:r>
            <w:r w:rsidR="00BA2933"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：</w:t>
            </w:r>
            <w:r w:rsidR="00E164BC"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0</w:t>
            </w:r>
            <w:r w:rsidR="00BA2933" w:rsidRPr="00E164B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 xml:space="preserve">0 </w:t>
            </w:r>
          </w:p>
        </w:tc>
      </w:tr>
      <w:tr w:rsidR="00BA2933" w:rsidRPr="00BA2933" w:rsidTr="0022125B">
        <w:trPr>
          <w:trHeight w:val="62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BA2933" w:rsidRDefault="00BA2933" w:rsidP="005D5D97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 xml:space="preserve">授課師資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3007" w:rsidRPr="006A4FDA" w:rsidRDefault="006A4FDA" w:rsidP="0017300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Cs w:val="24"/>
              </w:rPr>
            </w:pPr>
            <w:proofErr w:type="gramStart"/>
            <w:r w:rsidRPr="00701DFC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歐千慈</w:t>
            </w:r>
            <w:r w:rsidR="00173007"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4"/>
              </w:rPr>
              <w:t>阿甘語言學校 講師</w:t>
            </w:r>
          </w:p>
          <w:p w:rsidR="00BA2933" w:rsidRPr="006A4FDA" w:rsidRDefault="006A4FDA" w:rsidP="0017300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6A4FDA">
              <w:rPr>
                <w:rFonts w:ascii="思源黑体 CN Regular" w:eastAsia="思源黑体 CN Regular" w:hAnsi="思源黑体 CN Regular" w:hint="eastAsia"/>
                <w:sz w:val="28"/>
                <w:szCs w:val="24"/>
              </w:rPr>
              <w:t>日語檢定  N1</w:t>
            </w:r>
          </w:p>
        </w:tc>
      </w:tr>
      <w:tr w:rsidR="00BA2933" w:rsidRPr="00BA2933" w:rsidTr="0022125B">
        <w:trPr>
          <w:trHeight w:val="449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BA2933" w:rsidRDefault="00BA2933" w:rsidP="005D5D97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 xml:space="preserve">教學地點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6A4FDA" w:rsidRDefault="00BA2933" w:rsidP="0017300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本校教學大樓 </w:t>
            </w:r>
            <w:r w:rsidRPr="006A4FDA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E</w:t>
            </w:r>
            <w:r w:rsidR="0022125B" w:rsidRPr="006A4FDA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209</w:t>
            </w:r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A2933" w:rsidRPr="00BA2933" w:rsidTr="0022125B">
        <w:trPr>
          <w:trHeight w:val="76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BA2933" w:rsidRDefault="00BA2933" w:rsidP="005D5D97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 xml:space="preserve">課程費用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4FDA" w:rsidRPr="006A4FDA" w:rsidRDefault="00BA2933" w:rsidP="005D5D9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每人新台幣 </w:t>
            </w:r>
            <w:r w:rsidR="006A4FDA" w:rsidRPr="006A4FDA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173007" w:rsidRPr="006A4FDA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6A4FDA" w:rsidRPr="006A4FDA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6A4FDA">
              <w:rPr>
                <w:rFonts w:ascii="思源黑体 CN Regular" w:eastAsia="思源黑体 CN Regular" w:hAnsi="思源黑体 CN Regular" w:hint="eastAsia"/>
                <w:b/>
                <w:bCs/>
                <w:color w:val="000000" w:themeColor="text1"/>
                <w:sz w:val="28"/>
                <w:szCs w:val="28"/>
              </w:rPr>
              <w:t xml:space="preserve">00 </w:t>
            </w:r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元整 （</w:t>
            </w:r>
            <w:r w:rsidR="006A4FDA"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不</w:t>
            </w:r>
            <w:r w:rsidR="00173007"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含教材</w:t>
            </w:r>
            <w:r w:rsidR="006A4FDA"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費用</w:t>
            </w:r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）</w:t>
            </w:r>
          </w:p>
          <w:p w:rsidR="006A4FDA" w:rsidRPr="006A4FDA" w:rsidRDefault="006A4FDA" w:rsidP="005D5D9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944AEA">
              <w:rPr>
                <w:rFonts w:ascii="思源黑体 CN Regular" w:eastAsia="思源黑体 CN Regular" w:hAnsi="思源黑体 CN Regular" w:cs="Arial" w:hint="eastAsia"/>
                <w:bCs/>
                <w:color w:val="000000" w:themeColor="text1"/>
                <w:kern w:val="36"/>
                <w:sz w:val="28"/>
              </w:rPr>
              <w:t>教材使用：</w:t>
            </w:r>
            <w:r w:rsidRPr="00944AEA">
              <w:rPr>
                <w:rFonts w:ascii="思源黑体 CN Regular" w:eastAsia="思源黑体 CN Regular" w:hAnsi="思源黑体 CN Regular" w:cs="Arial"/>
                <w:bCs/>
                <w:color w:val="000000" w:themeColor="text1"/>
                <w:kern w:val="36"/>
                <w:sz w:val="28"/>
              </w:rPr>
              <w:t>日本語GOGOGO</w:t>
            </w:r>
            <w:r w:rsidR="00944AEA">
              <w:rPr>
                <w:rFonts w:asciiTheme="minorEastAsia" w:hAnsiTheme="minorEastAsia" w:cs="Arial" w:hint="eastAsia"/>
                <w:bCs/>
                <w:color w:val="000000" w:themeColor="text1"/>
                <w:kern w:val="36"/>
                <w:sz w:val="28"/>
              </w:rPr>
              <w:t xml:space="preserve"> </w:t>
            </w:r>
            <w:r w:rsidRPr="00944AEA">
              <w:rPr>
                <w:rFonts w:ascii="思源黑体 CN Regular" w:eastAsia="思源黑体 CN Regular" w:hAnsi="思源黑体 CN Regular" w:cs="Arial"/>
                <w:bCs/>
                <w:color w:val="000000" w:themeColor="text1"/>
                <w:kern w:val="36"/>
                <w:sz w:val="28"/>
              </w:rPr>
              <w:t>1</w:t>
            </w:r>
            <w:r w:rsidR="00BA2933" w:rsidRPr="00944AEA">
              <w:rPr>
                <w:rFonts w:ascii="思源黑体 CN Regular" w:eastAsia="思源黑体 CN Regular" w:hAnsi="思源黑体 CN Regular" w:hint="eastAsia"/>
                <w:color w:val="000000" w:themeColor="text1"/>
                <w:sz w:val="32"/>
                <w:szCs w:val="28"/>
              </w:rPr>
              <w:t xml:space="preserve"> </w:t>
            </w:r>
          </w:p>
        </w:tc>
      </w:tr>
      <w:tr w:rsidR="00BA2933" w:rsidRPr="00BA2933" w:rsidTr="0022125B">
        <w:trPr>
          <w:trHeight w:val="2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BA2933" w:rsidRDefault="00BA2933" w:rsidP="005D5D97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 xml:space="preserve">報名  及 </w:t>
            </w:r>
          </w:p>
          <w:p w:rsidR="00BA2933" w:rsidRPr="00BA2933" w:rsidRDefault="00BA2933" w:rsidP="005D5D97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 xml:space="preserve">遴選方式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0C129E" w:rsidRDefault="00BA2933" w:rsidP="005D5D9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1.</w:t>
            </w:r>
            <w:r w:rsidR="00B81DF2"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</w:t>
            </w:r>
            <w:r w:rsidR="000C129E" w:rsidRPr="000C129E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03/04</w:t>
            </w:r>
            <w:r w:rsidRPr="000C129E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至</w:t>
            </w:r>
            <w:r w:rsidR="00F7364C" w:rsidRPr="000C129E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A4FDA" w:rsidRPr="000C129E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04</w:t>
            </w:r>
            <w:r w:rsidR="00173007" w:rsidRPr="000C129E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/</w:t>
            </w:r>
            <w:r w:rsidR="00701DFC" w:rsidRPr="000C129E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03</w:t>
            </w:r>
            <w:r w:rsidRPr="000C129E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 xml:space="preserve"> 止</w:t>
            </w:r>
            <w:r w:rsidRPr="000C129E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( 20人額滿為止、假日停止受理 ) </w:t>
            </w:r>
          </w:p>
          <w:p w:rsidR="00BA2933" w:rsidRPr="006A4FDA" w:rsidRDefault="00B81DF2" w:rsidP="005D5D9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0C129E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2. </w:t>
            </w:r>
            <w:r w:rsidR="00BA2933" w:rsidRPr="000C129E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依現場繳費報名排序為主</w:t>
            </w:r>
            <w:r w:rsidR="00BA2933"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A2933" w:rsidRPr="00BA2933" w:rsidTr="0022125B">
        <w:trPr>
          <w:trHeight w:val="107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BA2933" w:rsidRDefault="00BA2933" w:rsidP="005D5D97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 xml:space="preserve">結業證書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6A4FDA" w:rsidRDefault="00BA2933" w:rsidP="005D5D9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全程參與上課之學員及</w:t>
            </w:r>
            <w:r w:rsidRPr="006A4FDA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缺課時數未達</w:t>
            </w:r>
            <w:r w:rsidR="006A4FDA" w:rsidRPr="006A4FDA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8</w:t>
            </w:r>
            <w:r w:rsidRPr="006A4FDA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小時者</w:t>
            </w:r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，發給結訓證書及核實發給公務人員終身學習時數(上課需親自簽名，若發覺為代簽到則取消時數之發給) </w:t>
            </w:r>
          </w:p>
        </w:tc>
      </w:tr>
      <w:tr w:rsidR="00BA2933" w:rsidRPr="00BA2933" w:rsidTr="000C5A08">
        <w:trPr>
          <w:trHeight w:val="92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BA2933" w:rsidRDefault="00BA2933" w:rsidP="005D5D97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2933" w:rsidRPr="006A4FDA" w:rsidRDefault="00BA2933" w:rsidP="005D5D97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6A4FDA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E-MAIL報名，請填妥報名表後回傳，並於三天內(不含例假日)至進修部繳費完成報名手續。</w:t>
            </w:r>
          </w:p>
        </w:tc>
      </w:tr>
    </w:tbl>
    <w:p w:rsidR="00BA2933" w:rsidRPr="00173007" w:rsidRDefault="006A4FDA" w:rsidP="00BA2933">
      <w:pPr>
        <w:spacing w:line="360" w:lineRule="auto"/>
        <w:jc w:val="center"/>
        <w:rPr>
          <w:rFonts w:ascii="華康少女文字W5(P)" w:eastAsia="華康少女文字W5(P)"/>
          <w:b/>
          <w:bCs/>
          <w:color w:val="000000" w:themeColor="text1"/>
          <w:sz w:val="60"/>
          <w:szCs w:val="60"/>
        </w:rPr>
      </w:pPr>
      <w:r>
        <w:rPr>
          <w:rFonts w:ascii="華康少女文字W5(P)" w:eastAsia="華康少女文字W5(P)" w:hAnsi="標楷體" w:hint="eastAsia"/>
          <w:b/>
          <w:sz w:val="60"/>
          <w:szCs w:val="60"/>
        </w:rPr>
        <w:t xml:space="preserve">初級日語 </w:t>
      </w:r>
      <w:r w:rsidR="004C21AF">
        <w:rPr>
          <w:rFonts w:ascii="華康少女文字W5(P)" w:eastAsia="華康少女文字W5(P)" w:hAnsi="標楷體" w:hint="eastAsia"/>
          <w:b/>
          <w:sz w:val="60"/>
          <w:szCs w:val="60"/>
        </w:rPr>
        <w:t>第０１期</w:t>
      </w:r>
    </w:p>
    <w:tbl>
      <w:tblPr>
        <w:tblW w:w="10209" w:type="dxa"/>
        <w:tblCellMar>
          <w:left w:w="0" w:type="dxa"/>
          <w:right w:w="0" w:type="dxa"/>
        </w:tblCellMar>
        <w:tblLook w:val="04A0"/>
      </w:tblPr>
      <w:tblGrid>
        <w:gridCol w:w="1420"/>
        <w:gridCol w:w="8789"/>
      </w:tblGrid>
      <w:tr w:rsidR="0094386B" w:rsidRPr="00BA2933" w:rsidTr="006A4FDA">
        <w:trPr>
          <w:trHeight w:val="240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BA2933" w:rsidRDefault="0094386B" w:rsidP="00BA2933">
            <w:pPr>
              <w:spacing w:line="400" w:lineRule="exact"/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 xml:space="preserve">課程簡介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0C5A08" w:rsidRDefault="006A4FDA" w:rsidP="00C337D0">
            <w:pPr>
              <w:suppressAutoHyphens/>
              <w:autoSpaceDN w:val="0"/>
              <w:spacing w:beforeLines="50" w:line="360" w:lineRule="exact"/>
              <w:textAlignment w:val="baseline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4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4"/>
              </w:rPr>
              <w:t>提供對於日語有興趣之民眾，藉由基礎五十音開始，由淺入深學習日語，和老師貼近互動，並強調日語口說發音，迎向日語高手之路。</w:t>
            </w:r>
          </w:p>
          <w:p w:rsidR="000C5A08" w:rsidRPr="006A4FDA" w:rsidRDefault="000C5A08" w:rsidP="000C5A08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思源黑体 CN Regular" w:eastAsia="思源黑体 CN Regular" w:hAnsi="思源黑体 CN Regular" w:cs="Times New Roman"/>
                <w:b/>
                <w:color w:val="000000" w:themeColor="text1"/>
                <w:kern w:val="3"/>
                <w:sz w:val="28"/>
                <w:szCs w:val="24"/>
              </w:rPr>
            </w:pPr>
            <w:r w:rsidRPr="006A4FDA">
              <w:rPr>
                <w:rFonts w:ascii="思源黑体 CN Regular" w:eastAsia="思源黑体 CN Regular" w:hAnsi="思源黑体 CN Regular" w:cs="Times New Roman"/>
                <w:b/>
                <w:color w:val="000000" w:themeColor="text1"/>
                <w:kern w:val="3"/>
                <w:sz w:val="28"/>
                <w:szCs w:val="24"/>
              </w:rPr>
              <w:t>學習成效：</w:t>
            </w:r>
          </w:p>
          <w:p w:rsidR="000C5A08" w:rsidRPr="000C5A08" w:rsidRDefault="000C5A08" w:rsidP="000C5A08">
            <w:pPr>
              <w:suppressAutoHyphens/>
              <w:autoSpaceDN w:val="0"/>
              <w:spacing w:line="360" w:lineRule="exact"/>
              <w:textAlignment w:val="baseline"/>
              <w:rPr>
                <w:rFonts w:ascii="思源黑体 CN Regular" w:hAnsi="思源黑体 CN Regular" w:cs="Times New Roman"/>
                <w:kern w:val="3"/>
                <w:szCs w:val="24"/>
              </w:rPr>
            </w:pPr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學會日文五十音以及日常生活的聽說讀寫，在未來不管是去日本遊玩時，可以看得懂簡單文字，面對日本旅客也能簡單打招呼，或是本身對於日本文化有興趣者，可更深刻了解文化內涵。</w:t>
            </w:r>
          </w:p>
        </w:tc>
      </w:tr>
      <w:tr w:rsidR="0094386B" w:rsidRPr="00BA2933" w:rsidTr="006A4FDA">
        <w:trPr>
          <w:trHeight w:val="252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BA2933" w:rsidRDefault="0094386B" w:rsidP="0094386B">
            <w:pPr>
              <w:rPr>
                <w:rFonts w:ascii="華康中特圓體" w:eastAsia="華康中特圓體"/>
                <w:color w:val="000000" w:themeColor="text1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>詳情請洽</w:t>
            </w:r>
            <w:r w:rsidRPr="00BA2933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br/>
              <w:t xml:space="preserve">聯絡單位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386B" w:rsidRPr="00BA2933" w:rsidRDefault="00F7364C" w:rsidP="00BA2933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>
              <w:rPr>
                <w:rFonts w:ascii="思源黑体 CN Regular" w:eastAsia="思源黑体 CN Regular" w:hAnsi="思源黑体 CN Regular" w:hint="eastAsi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3908838</wp:posOffset>
                  </wp:positionH>
                  <wp:positionV relativeFrom="paragraph">
                    <wp:posOffset>436</wp:posOffset>
                  </wp:positionV>
                  <wp:extent cx="1312721" cy="1277957"/>
                  <wp:effectExtent l="19050" t="0" r="1729" b="0"/>
                  <wp:wrapSquare wrapText="bothSides"/>
                  <wp:docPr id="1" name="圖片 1" descr="C:\Users\USER\Desktop\107 念恩 處理\美編工作區\QR Code\f56bcaa2-6155-47bd-812f-63571f0c50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7 念恩 處理\美編工作區\QR Code\f56bcaa2-6155-47bd-812f-63571f0c50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300" t="30749" r="11541" b="10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21" cy="1277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86B" w:rsidRPr="00BA2933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國立澎湖科技大學 進修推廣部  教學大樓 1F </w:t>
            </w:r>
          </w:p>
          <w:p w:rsidR="0094386B" w:rsidRPr="00BA2933" w:rsidRDefault="0094386B" w:rsidP="00BA2933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BA2933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電話： </w:t>
            </w:r>
            <w:r w:rsidRPr="00B81DF2">
              <w:rPr>
                <w:rFonts w:ascii="思源黑体 CN Regular" w:eastAsia="思源黑体 CN Regular" w:hAnsi="思源黑体 CN Regular" w:hint="eastAsia"/>
                <w:b/>
                <w:color w:val="000000" w:themeColor="text1"/>
                <w:sz w:val="28"/>
                <w:szCs w:val="28"/>
              </w:rPr>
              <w:t>06-9264115＃1405</w:t>
            </w:r>
            <w:r w:rsidRPr="00BA2933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（吳小姐） </w:t>
            </w:r>
          </w:p>
          <w:p w:rsidR="0094386B" w:rsidRPr="00BA2933" w:rsidRDefault="0094386B" w:rsidP="00BA2933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BA2933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本部網站：</w:t>
            </w:r>
            <w:hyperlink r:id="rId9" w:history="1">
              <w:r w:rsidRPr="00F7364C">
                <w:rPr>
                  <w:rStyle w:val="a3"/>
                  <w:rFonts w:ascii="思源黑体 CN Regular" w:eastAsia="思源黑体 CN Regular" w:hAnsi="思源黑体 CN Regular" w:hint="eastAsia"/>
                  <w:color w:val="000000" w:themeColor="text1"/>
                  <w:sz w:val="28"/>
                  <w:szCs w:val="28"/>
                  <w:u w:val="none"/>
                </w:rPr>
                <w:t>https://ppt.cc/fpPGjx</w:t>
              </w:r>
            </w:hyperlink>
            <w:r w:rsidRPr="00BA2933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94386B" w:rsidRPr="00BA2933" w:rsidRDefault="0094386B" w:rsidP="00BA2933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BA2933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信箱：career@gms.npu.edu.tw </w:t>
            </w:r>
          </w:p>
          <w:p w:rsidR="00F003D4" w:rsidRPr="00BA2933" w:rsidRDefault="00F7364C" w:rsidP="00F7364C">
            <w:pPr>
              <w:spacing w:line="400" w:lineRule="exact"/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</w:pPr>
            <w:r w:rsidRPr="009E2902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官方</w:t>
            </w:r>
            <w:r w:rsidR="0094386B" w:rsidRPr="00BA2933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LINE：</w:t>
            </w:r>
            <w:proofErr w:type="gramStart"/>
            <w:r w:rsidR="0094386B" w:rsidRPr="00BA2933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＠</w:t>
            </w:r>
            <w:proofErr w:type="gramEnd"/>
            <w:r w:rsidR="0094386B" w:rsidRPr="00BA2933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gfo2593b</w:t>
            </w:r>
            <w:r w:rsidR="0094386B" w:rsidRPr="00D841FC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 xml:space="preserve"> </w:t>
            </w:r>
            <w:r w:rsidRPr="00D841FC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szCs w:val="28"/>
              </w:rPr>
              <w:t>(如圖示</w:t>
            </w:r>
            <w:proofErr w:type="gramStart"/>
            <w:r w:rsidRPr="00D841FC">
              <w:rPr>
                <w:rFonts w:ascii="思源黑体 CN Regular" w:eastAsia="思源黑体 CN Regular" w:hAnsi="思源黑体 CN Regular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94386B" w:rsidRPr="00BA2933" w:rsidTr="00944AEA">
        <w:trPr>
          <w:trHeight w:val="302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BA2933" w:rsidRDefault="0094386B" w:rsidP="00BA2933">
            <w:pPr>
              <w:spacing w:line="400" w:lineRule="exact"/>
              <w:rPr>
                <w:rFonts w:ascii="華康中特圓體" w:eastAsia="華康中特圓體" w:hAnsi="思源黑体 CN Regular"/>
                <w:b/>
                <w:sz w:val="28"/>
                <w:szCs w:val="28"/>
              </w:rPr>
            </w:pPr>
            <w:r w:rsidRPr="00BA2933">
              <w:rPr>
                <w:rFonts w:ascii="華康中特圓體" w:eastAsia="華康中特圓體" w:hAnsi="思源黑体 CN Regular" w:hint="eastAsia"/>
                <w:b/>
                <w:sz w:val="28"/>
                <w:szCs w:val="28"/>
              </w:rPr>
              <w:lastRenderedPageBreak/>
              <w:t xml:space="preserve">課程目標 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4FDA" w:rsidRPr="006A4FDA" w:rsidRDefault="006A4FDA" w:rsidP="00944AE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autoSpaceDN w:val="0"/>
              <w:snapToGrid w:val="0"/>
              <w:ind w:left="284" w:hanging="284"/>
              <w:textAlignment w:val="baseline"/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</w:pPr>
            <w:r w:rsidRPr="006A4FDA"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  <w:t>知識：</w:t>
            </w:r>
            <w:r w:rsidRPr="006A4FDA"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  <w:br/>
            </w:r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(1)熟悉五十音及日常對話</w:t>
            </w:r>
          </w:p>
          <w:p w:rsidR="006A4FDA" w:rsidRPr="006A4FDA" w:rsidRDefault="006A4FDA" w:rsidP="00944AEA">
            <w:pPr>
              <w:tabs>
                <w:tab w:val="left" w:pos="720"/>
              </w:tabs>
              <w:suppressAutoHyphens/>
              <w:autoSpaceDN w:val="0"/>
              <w:snapToGrid w:val="0"/>
              <w:ind w:left="284"/>
              <w:textAlignment w:val="baseline"/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</w:pPr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(2)了解日本文化：食、衣、住、行</w:t>
            </w:r>
          </w:p>
          <w:p w:rsidR="006A4FDA" w:rsidRPr="006A4FDA" w:rsidRDefault="006A4FDA" w:rsidP="00944AEA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autoSpaceDN w:val="0"/>
              <w:snapToGrid w:val="0"/>
              <w:ind w:left="284" w:hanging="284"/>
              <w:textAlignment w:val="baseline"/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</w:pPr>
            <w:r w:rsidRPr="006A4FDA"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  <w:t>技能：</w:t>
            </w:r>
          </w:p>
          <w:p w:rsidR="006A4FDA" w:rsidRPr="006A4FDA" w:rsidRDefault="006A4FDA" w:rsidP="00944AE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autoSpaceDN w:val="0"/>
              <w:snapToGrid w:val="0"/>
              <w:textAlignment w:val="baseline"/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</w:pPr>
            <w:proofErr w:type="gramStart"/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口說及書寫</w:t>
            </w:r>
            <w:proofErr w:type="gramEnd"/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五十音</w:t>
            </w:r>
          </w:p>
          <w:p w:rsidR="00F003D4" w:rsidRPr="000C5A08" w:rsidRDefault="006A4FDA" w:rsidP="00944AEA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autoSpaceDN w:val="0"/>
              <w:snapToGrid w:val="0"/>
              <w:textAlignment w:val="baseline"/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Cs w:val="24"/>
              </w:rPr>
            </w:pPr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能使用日語的簡易日常對話</w:t>
            </w:r>
          </w:p>
        </w:tc>
      </w:tr>
      <w:tr w:rsidR="0094386B" w:rsidRPr="00BA2933" w:rsidTr="0022125B">
        <w:trPr>
          <w:trHeight w:val="604"/>
        </w:trPr>
        <w:tc>
          <w:tcPr>
            <w:tcW w:w="142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4C21AF" w:rsidRDefault="0094386B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 w:rsidRPr="004C21AF">
              <w:rPr>
                <w:rFonts w:ascii="華康中特圓體" w:eastAsia="華康中特圓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BA2933" w:rsidRDefault="0094386B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 w:rsidRPr="00BA2933">
              <w:rPr>
                <w:rFonts w:ascii="華康中特圓體" w:eastAsia="華康中特圓體" w:hint="eastAsia"/>
                <w:b/>
                <w:bCs/>
                <w:sz w:val="28"/>
                <w:szCs w:val="28"/>
              </w:rPr>
              <w:t>課程大綱</w:t>
            </w:r>
          </w:p>
        </w:tc>
      </w:tr>
      <w:tr w:rsidR="0094386B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944AEA" w:rsidRDefault="006069EE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04</w:t>
            </w:r>
            <w:r w:rsidR="0094386B" w:rsidRPr="00944AEA">
              <w:rPr>
                <w:rFonts w:ascii="華康中特圓體" w:eastAsia="華康中特圓體" w:hint="eastAsia"/>
                <w:sz w:val="28"/>
                <w:szCs w:val="24"/>
              </w:rPr>
              <w:t>/</w:t>
            </w:r>
            <w:r w:rsidR="004C21AF" w:rsidRPr="00944AEA">
              <w:rPr>
                <w:rFonts w:ascii="華康中特圓體" w:eastAsia="華康中特圓體" w:hint="eastAsia"/>
                <w:sz w:val="28"/>
                <w:szCs w:val="24"/>
              </w:rPr>
              <w:t>1</w:t>
            </w: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4FDA" w:rsidRPr="006A4FDA" w:rsidRDefault="006A4FDA" w:rsidP="00944AEA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="4" w:hanging="4"/>
              <w:jc w:val="center"/>
              <w:textAlignment w:val="baseline"/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</w:pPr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日文五十音介紹</w:t>
            </w:r>
          </w:p>
          <w:p w:rsidR="00F003D4" w:rsidRPr="000C5A08" w:rsidRDefault="006A4FDA" w:rsidP="00944AEA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思源黑体 CN Regular" w:eastAsia="思源黑体 CN Regular" w:hAnsi="思源黑体 CN Regular" w:cs="Arial"/>
                <w:b/>
                <w:bCs/>
                <w:kern w:val="0"/>
                <w:sz w:val="28"/>
                <w:szCs w:val="24"/>
                <w:shd w:val="clear" w:color="auto" w:fill="FFFFFF"/>
              </w:rPr>
            </w:pPr>
            <w:r w:rsidRPr="000C5A08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平假名、片假名練習</w:t>
            </w:r>
          </w:p>
        </w:tc>
      </w:tr>
      <w:tr w:rsidR="0094386B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944AEA" w:rsidRDefault="006069EE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04</w:t>
            </w:r>
            <w:r w:rsidR="0094386B" w:rsidRPr="00944AEA">
              <w:rPr>
                <w:rFonts w:ascii="華康中特圓體" w:eastAsia="華康中特圓體" w:hint="eastAsia"/>
                <w:sz w:val="28"/>
                <w:szCs w:val="24"/>
              </w:rPr>
              <w:t>/</w:t>
            </w: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0C5A08" w:rsidRDefault="006A4FDA" w:rsidP="00944A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思源黑体 CN Regular" w:eastAsia="思源黑体 CN Regular" w:hAnsi="思源黑体 CN Regular" w:cs="Arial"/>
                <w:b/>
                <w:bCs/>
                <w:sz w:val="28"/>
                <w:shd w:val="clear" w:color="auto" w:fill="FFFFFF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招呼語、自我介紹</w:t>
            </w:r>
          </w:p>
        </w:tc>
      </w:tr>
      <w:tr w:rsidR="0094386B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944AEA" w:rsidRDefault="006069EE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04/2</w:t>
            </w:r>
            <w:r w:rsidR="004C21AF" w:rsidRPr="00944AEA">
              <w:rPr>
                <w:rFonts w:ascii="華康中特圓體" w:eastAsia="華康中特圓體" w:hint="eastAsia"/>
                <w:sz w:val="28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4FDA" w:rsidRPr="006A4FDA" w:rsidRDefault="006A4FDA" w:rsidP="00944AEA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="4" w:hanging="4"/>
              <w:jc w:val="center"/>
              <w:textAlignment w:val="baseline"/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</w:pPr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名詞</w:t>
            </w:r>
            <w:proofErr w:type="gramStart"/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肯定句</w:t>
            </w:r>
            <w:proofErr w:type="gramEnd"/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/否定句</w:t>
            </w:r>
          </w:p>
          <w:p w:rsidR="00F003D4" w:rsidRPr="000C5A08" w:rsidRDefault="006A4FDA" w:rsidP="00944A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思源黑体 CN Regular" w:eastAsia="思源黑体 CN Regular" w:hAnsi="思源黑体 CN Regular" w:cs="Arial"/>
                <w:b/>
                <w:bCs/>
                <w:sz w:val="28"/>
                <w:shd w:val="clear" w:color="auto" w:fill="FFFFFF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kern w:val="3"/>
                <w:sz w:val="28"/>
              </w:rPr>
              <w:t>指示代名詞/人稱代名詞</w:t>
            </w:r>
          </w:p>
        </w:tc>
      </w:tr>
      <w:tr w:rsidR="0094386B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944AEA" w:rsidRDefault="006069EE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05</w:t>
            </w:r>
            <w:r w:rsidR="004C21AF" w:rsidRPr="00944AEA">
              <w:rPr>
                <w:rFonts w:ascii="華康中特圓體" w:eastAsia="華康中特圓體" w:hint="eastAsia"/>
                <w:sz w:val="28"/>
                <w:szCs w:val="24"/>
              </w:rPr>
              <w:t>/</w:t>
            </w: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</w:t>
            </w:r>
            <w:r w:rsidR="004C21AF" w:rsidRPr="00944AEA">
              <w:rPr>
                <w:rFonts w:ascii="華康中特圓體" w:eastAsia="華康中特圓體" w:hint="eastAsia"/>
                <w:sz w:val="28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03D4" w:rsidRPr="000C5A08" w:rsidRDefault="006A4FDA" w:rsidP="00944A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思源黑体 CN Regular" w:eastAsia="思源黑体 CN Regular" w:hAnsi="思源黑体 CN Regular" w:cs="Arial"/>
                <w:b/>
                <w:bCs/>
                <w:sz w:val="28"/>
                <w:shd w:val="clear" w:color="auto" w:fill="FFFFFF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數字、日期、時間的念法</w:t>
            </w:r>
          </w:p>
        </w:tc>
      </w:tr>
      <w:tr w:rsidR="0094386B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944AEA" w:rsidRDefault="006069EE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05</w:t>
            </w:r>
            <w:r w:rsidR="004C21AF" w:rsidRPr="00944AEA">
              <w:rPr>
                <w:rFonts w:ascii="華康中特圓體" w:eastAsia="華康中特圓體" w:hint="eastAsia"/>
                <w:sz w:val="28"/>
                <w:szCs w:val="24"/>
              </w:rPr>
              <w:t>/</w:t>
            </w: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4FDA" w:rsidRPr="006A4FDA" w:rsidRDefault="006A4FDA" w:rsidP="00944AEA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ind w:left="4" w:hanging="4"/>
              <w:jc w:val="center"/>
              <w:textAlignment w:val="baseline"/>
              <w:rPr>
                <w:rFonts w:ascii="思源黑体 CN Regular" w:eastAsia="思源黑体 CN Regular" w:hAnsi="思源黑体 CN Regular" w:cs="Times New Roman"/>
                <w:color w:val="000000" w:themeColor="text1"/>
                <w:kern w:val="3"/>
                <w:sz w:val="28"/>
                <w:szCs w:val="24"/>
              </w:rPr>
            </w:pPr>
            <w:r w:rsidRPr="006A4FDA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數量詞的種類介紹</w:t>
            </w:r>
          </w:p>
          <w:p w:rsidR="00F003D4" w:rsidRPr="000C5A08" w:rsidRDefault="006A4FDA" w:rsidP="00944AEA">
            <w:pPr>
              <w:widowControl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思源黑体 CN Regular" w:eastAsia="思源黑体 CN Regular" w:hAnsi="思源黑体 CN Regular" w:cs="Arial"/>
                <w:bCs/>
                <w:kern w:val="0"/>
                <w:sz w:val="28"/>
                <w:szCs w:val="24"/>
              </w:rPr>
            </w:pPr>
            <w:r w:rsidRPr="000C5A08">
              <w:rPr>
                <w:rFonts w:ascii="思源黑体 CN Regular" w:eastAsia="思源黑体 CN Regular" w:hAnsi="思源黑体 CN Regular" w:cs="Times New Roman" w:hint="eastAsia"/>
                <w:color w:val="000000" w:themeColor="text1"/>
                <w:kern w:val="3"/>
                <w:sz w:val="28"/>
                <w:szCs w:val="24"/>
              </w:rPr>
              <w:t>用日文買東西</w:t>
            </w:r>
          </w:p>
        </w:tc>
      </w:tr>
      <w:tr w:rsidR="0094386B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944AEA" w:rsidRDefault="004C21AF" w:rsidP="004C21AF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05/</w:t>
            </w:r>
            <w:r w:rsidR="006069EE" w:rsidRPr="00944AEA">
              <w:rPr>
                <w:rFonts w:ascii="華康中特圓體" w:eastAsia="華康中特圓體" w:hint="eastAsia"/>
                <w:sz w:val="28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03D4" w:rsidRPr="000C5A08" w:rsidRDefault="006A4FDA" w:rsidP="00944A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思源黑体 CN Regular" w:eastAsia="思源黑体 CN Regular" w:hAnsi="思源黑体 CN Regular" w:cs="Arial"/>
                <w:bCs/>
                <w:sz w:val="28"/>
                <w:shd w:val="clear" w:color="auto" w:fill="FFFFFF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方向、地點的說明</w:t>
            </w:r>
          </w:p>
        </w:tc>
      </w:tr>
      <w:tr w:rsidR="0094386B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03D4" w:rsidRPr="00944AEA" w:rsidRDefault="004C21AF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05/</w:t>
            </w:r>
            <w:r w:rsidR="006069EE" w:rsidRPr="00944AEA">
              <w:rPr>
                <w:rFonts w:ascii="華康中特圓體" w:eastAsia="華康中特圓體" w:hint="eastAsia"/>
                <w:sz w:val="28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03D4" w:rsidRPr="000C5A08" w:rsidRDefault="006A4FDA" w:rsidP="00944A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思源黑体 CN Regular" w:eastAsia="思源黑体 CN Regular" w:hAnsi="思源黑体 CN Regular" w:cs="Arial"/>
                <w:b/>
                <w:bCs/>
                <w:sz w:val="28"/>
                <w:shd w:val="clear" w:color="auto" w:fill="FFFFFF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移動動詞和助詞</w:t>
            </w:r>
          </w:p>
        </w:tc>
      </w:tr>
      <w:tr w:rsidR="004C21AF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21AF" w:rsidRPr="00944AEA" w:rsidRDefault="00944AEA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05/3</w:t>
            </w:r>
            <w:r w:rsidR="004C21AF" w:rsidRPr="00944AEA">
              <w:rPr>
                <w:rFonts w:ascii="華康中特圓體" w:eastAsia="華康中特圓體" w:hint="eastAsia"/>
                <w:sz w:val="28"/>
                <w:szCs w:val="24"/>
              </w:rPr>
              <w:t>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21AF" w:rsidRPr="000C5A08" w:rsidRDefault="006A4FDA" w:rsidP="00944AEA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c"/>
                <w:rFonts w:ascii="思源黑体 CN Regular" w:eastAsia="思源黑体 CN Regular" w:hAnsi="思源黑体 CN Regular" w:cs="Arial"/>
                <w:b w:val="0"/>
                <w:sz w:val="28"/>
                <w:shd w:val="clear" w:color="auto" w:fill="FFFFFF"/>
              </w:rPr>
            </w:pPr>
            <w:proofErr w:type="gramStart"/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過去式及頻率</w:t>
            </w:r>
            <w:proofErr w:type="gramEnd"/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副詞</w:t>
            </w:r>
          </w:p>
        </w:tc>
      </w:tr>
      <w:tr w:rsidR="004C21AF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21AF" w:rsidRPr="00944AEA" w:rsidRDefault="00944AEA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06</w:t>
            </w:r>
            <w:r w:rsidR="004C21AF" w:rsidRPr="00944AEA">
              <w:rPr>
                <w:rFonts w:ascii="華康中特圓體" w:eastAsia="華康中特圓體" w:hint="eastAsia"/>
                <w:sz w:val="28"/>
                <w:szCs w:val="24"/>
              </w:rPr>
              <w:t>/</w:t>
            </w: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21AF" w:rsidRPr="000C5A08" w:rsidRDefault="006A4FDA" w:rsidP="00944A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思源黑体 CN Regular" w:eastAsia="思源黑体 CN Regular" w:hAnsi="思源黑体 CN Regular" w:cs="Arial"/>
                <w:b/>
                <w:bCs/>
                <w:sz w:val="28"/>
                <w:shd w:val="clear" w:color="auto" w:fill="FFFFFF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形容詞的肯定/否定</w:t>
            </w:r>
          </w:p>
        </w:tc>
      </w:tr>
      <w:tr w:rsidR="006A4FDA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4FDA" w:rsidRPr="00944AEA" w:rsidRDefault="00944AEA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06/13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4FDA" w:rsidRPr="000C5A08" w:rsidRDefault="006A4FDA" w:rsidP="00944A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思源黑体 CN Regular" w:eastAsia="思源黑体 CN Regular" w:hAnsi="思源黑体 CN Regular"/>
                <w:color w:val="000000" w:themeColor="text1"/>
                <w:sz w:val="28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形容詞的過去式</w:t>
            </w:r>
          </w:p>
        </w:tc>
      </w:tr>
      <w:tr w:rsidR="006A4FDA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A4FDA" w:rsidRPr="00944AEA" w:rsidRDefault="00944AEA" w:rsidP="00944AEA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06/20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4FDA" w:rsidRPr="000C5A08" w:rsidRDefault="006A4FDA" w:rsidP="00944AE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思源黑体 CN Regular" w:eastAsia="思源黑体 CN Regular" w:hAnsi="思源黑体 CN Regular"/>
                <w:color w:val="000000" w:themeColor="text1"/>
                <w:sz w:val="28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表事物存在</w:t>
            </w: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  <w:lang w:eastAsia="ja-JP"/>
              </w:rPr>
              <w:t>ある</w:t>
            </w: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說明</w:t>
            </w:r>
          </w:p>
        </w:tc>
      </w:tr>
      <w:tr w:rsidR="004C21AF" w:rsidRPr="00BA2933" w:rsidTr="0022125B">
        <w:trPr>
          <w:trHeight w:val="2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21AF" w:rsidRPr="00944AEA" w:rsidRDefault="004C21AF" w:rsidP="00BA2933">
            <w:pPr>
              <w:spacing w:line="400" w:lineRule="exact"/>
              <w:jc w:val="center"/>
              <w:rPr>
                <w:rFonts w:ascii="華康中特圓體" w:eastAsia="華康中特圓體"/>
                <w:sz w:val="28"/>
                <w:szCs w:val="24"/>
              </w:rPr>
            </w:pPr>
            <w:r w:rsidRPr="00944AEA">
              <w:rPr>
                <w:rFonts w:ascii="華康中特圓體" w:eastAsia="華康中特圓體" w:hint="eastAsia"/>
                <w:sz w:val="28"/>
                <w:szCs w:val="24"/>
              </w:rPr>
              <w:t>06/</w:t>
            </w:r>
            <w:r w:rsidR="00944AEA" w:rsidRPr="00944AEA">
              <w:rPr>
                <w:rFonts w:ascii="華康中特圓體" w:eastAsia="華康中特圓體" w:hint="eastAsia"/>
                <w:sz w:val="28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21AF" w:rsidRPr="000C5A08" w:rsidRDefault="006A4FDA" w:rsidP="00944AEA">
            <w:pPr>
              <w:spacing w:line="400" w:lineRule="exact"/>
              <w:jc w:val="center"/>
              <w:rPr>
                <w:rFonts w:ascii="思源黑体 CN Regular" w:eastAsia="思源黑体 CN Regular" w:hAnsi="思源黑体 CN Regular"/>
                <w:b/>
                <w:sz w:val="28"/>
                <w:szCs w:val="24"/>
              </w:rPr>
            </w:pPr>
            <w:r w:rsidRPr="000C5A08">
              <w:rPr>
                <w:rFonts w:ascii="思源黑体 CN Regular" w:eastAsia="思源黑体 CN Regular" w:hAnsi="思源黑体 CN Regular" w:hint="eastAsia"/>
                <w:color w:val="000000" w:themeColor="text1"/>
                <w:sz w:val="28"/>
              </w:rPr>
              <w:t>短文練習、總複習</w:t>
            </w:r>
          </w:p>
        </w:tc>
      </w:tr>
      <w:tr w:rsidR="004C21AF" w:rsidRPr="0094386B" w:rsidTr="00944AEA">
        <w:trPr>
          <w:trHeight w:val="1724"/>
        </w:trPr>
        <w:tc>
          <w:tcPr>
            <w:tcW w:w="142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21AF" w:rsidRPr="00BA2933" w:rsidRDefault="004C21AF" w:rsidP="00BA2933">
            <w:pPr>
              <w:spacing w:line="400" w:lineRule="exact"/>
              <w:rPr>
                <w:rFonts w:ascii="華康中特圓體" w:eastAsia="華康中特圓體"/>
                <w:sz w:val="28"/>
              </w:rPr>
            </w:pPr>
            <w:r w:rsidRPr="00BA2933">
              <w:rPr>
                <w:rFonts w:ascii="華康中特圓體" w:eastAsia="華康中特圓體" w:hint="eastAsia"/>
                <w:sz w:val="28"/>
              </w:rPr>
              <w:t xml:space="preserve">退費方式 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21AF" w:rsidRPr="00E819B3" w:rsidRDefault="004C21AF" w:rsidP="00BA2933">
            <w:pPr>
              <w:numPr>
                <w:ilvl w:val="0"/>
                <w:numId w:val="1"/>
              </w:numPr>
              <w:tabs>
                <w:tab w:val="left" w:pos="720"/>
              </w:tabs>
              <w:spacing w:line="400" w:lineRule="exact"/>
              <w:rPr>
                <w:rFonts w:ascii="思源黑体 CN Regular" w:eastAsia="思源黑体 CN Regular" w:hAnsi="思源黑体 CN Regular"/>
                <w:sz w:val="28"/>
              </w:rPr>
            </w:pPr>
            <w:r w:rsidRPr="00E819B3">
              <w:rPr>
                <w:rFonts w:ascii="思源黑体 CN Regular" w:eastAsia="思源黑体 CN Regular" w:hAnsi="思源黑体 CN Regular" w:hint="eastAsia"/>
                <w:sz w:val="28"/>
              </w:rPr>
              <w:t>自開班上課之日起算 ，</w:t>
            </w:r>
            <w:proofErr w:type="gramStart"/>
            <w:r w:rsidRPr="00E819B3">
              <w:rPr>
                <w:rFonts w:ascii="思源黑体 CN Regular" w:eastAsia="思源黑体 CN Regular" w:hAnsi="思源黑体 CN Regular" w:hint="eastAsia"/>
                <w:sz w:val="28"/>
              </w:rPr>
              <w:t>未逾全期</w:t>
            </w:r>
            <w:proofErr w:type="gramEnd"/>
            <w:r w:rsidRPr="00E819B3">
              <w:rPr>
                <w:rFonts w:ascii="思源黑体 CN Regular" w:eastAsia="思源黑体 CN Regular" w:hAnsi="思源黑体 CN Regular" w:hint="eastAsia"/>
                <w:sz w:val="28"/>
              </w:rPr>
              <w:t xml:space="preserve">三分之一，退還費用之半數。 </w:t>
            </w:r>
          </w:p>
          <w:p w:rsidR="004C21AF" w:rsidRPr="00E819B3" w:rsidRDefault="004C21AF" w:rsidP="00BA2933">
            <w:pPr>
              <w:numPr>
                <w:ilvl w:val="0"/>
                <w:numId w:val="1"/>
              </w:numPr>
              <w:tabs>
                <w:tab w:val="left" w:pos="720"/>
              </w:tabs>
              <w:spacing w:line="400" w:lineRule="exact"/>
              <w:rPr>
                <w:rFonts w:ascii="思源黑体 CN Regular" w:eastAsia="思源黑体 CN Regular" w:hAnsi="思源黑体 CN Regular"/>
                <w:sz w:val="28"/>
              </w:rPr>
            </w:pPr>
            <w:r w:rsidRPr="00E819B3">
              <w:rPr>
                <w:rFonts w:ascii="思源黑体 CN Regular" w:eastAsia="思源黑体 CN Regular" w:hAnsi="思源黑体 CN Regular" w:hint="eastAsia"/>
                <w:sz w:val="28"/>
              </w:rPr>
              <w:t>開班時間</w:t>
            </w:r>
            <w:proofErr w:type="gramStart"/>
            <w:r w:rsidRPr="00E819B3">
              <w:rPr>
                <w:rFonts w:ascii="思源黑体 CN Regular" w:eastAsia="思源黑体 CN Regular" w:hAnsi="思源黑体 CN Regular" w:hint="eastAsia"/>
                <w:sz w:val="28"/>
              </w:rPr>
              <w:t>已逾全期</w:t>
            </w:r>
            <w:proofErr w:type="gramEnd"/>
            <w:r w:rsidRPr="00E819B3">
              <w:rPr>
                <w:rFonts w:ascii="思源黑体 CN Regular" w:eastAsia="思源黑体 CN Regular" w:hAnsi="思源黑体 CN Regular" w:hint="eastAsia"/>
                <w:sz w:val="28"/>
              </w:rPr>
              <w:t xml:space="preserve">三分之一始申請退費者，不予退還。 </w:t>
            </w:r>
          </w:p>
          <w:p w:rsidR="004C21AF" w:rsidRPr="00BA2933" w:rsidRDefault="004C21AF" w:rsidP="00BA2933">
            <w:pPr>
              <w:numPr>
                <w:ilvl w:val="0"/>
                <w:numId w:val="1"/>
              </w:numPr>
              <w:tabs>
                <w:tab w:val="left" w:pos="720"/>
              </w:tabs>
              <w:spacing w:line="400" w:lineRule="exact"/>
              <w:rPr>
                <w:rFonts w:ascii="思源黑体 CN Regular" w:eastAsia="思源黑体 CN Regular" w:hAnsi="思源黑体 CN Regular"/>
                <w:sz w:val="28"/>
              </w:rPr>
            </w:pPr>
            <w:r w:rsidRPr="00E819B3">
              <w:rPr>
                <w:rFonts w:ascii="思源黑体 CN Regular" w:eastAsia="思源黑体 CN Regular" w:hAnsi="思源黑体 CN Regular" w:hint="eastAsia"/>
                <w:sz w:val="28"/>
              </w:rPr>
              <w:t xml:space="preserve">已繳代辦費應全額退還。但已購置成品者，發給成品。 </w:t>
            </w:r>
          </w:p>
        </w:tc>
      </w:tr>
    </w:tbl>
    <w:p w:rsidR="00E17784" w:rsidRDefault="00E17784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國立澎湖科技大學進修推廣部</w:t>
      </w:r>
    </w:p>
    <w:p w:rsidR="00E17784" w:rsidRDefault="00E17784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推廣教育非學分班學員報名表</w:t>
      </w:r>
    </w:p>
    <w:p w:rsidR="00FF1983" w:rsidRDefault="00FF1983" w:rsidP="00E17784">
      <w:pPr>
        <w:spacing w:line="0" w:lineRule="atLeast"/>
        <w:ind w:left="1850" w:right="-14" w:hanging="1850"/>
        <w:jc w:val="center"/>
        <w:rPr>
          <w:rFonts w:ascii="華康中特圓體" w:eastAsia="華康中特圓體"/>
          <w:sz w:val="36"/>
          <w:szCs w:val="36"/>
        </w:rPr>
      </w:pPr>
    </w:p>
    <w:p w:rsidR="00E17784" w:rsidRDefault="00E17784" w:rsidP="00950565">
      <w:pPr>
        <w:spacing w:line="360" w:lineRule="auto"/>
        <w:rPr>
          <w:rFonts w:ascii="華康中特圓體" w:eastAsia="華康中特圓體"/>
          <w:sz w:val="28"/>
          <w:szCs w:val="24"/>
          <w:u w:val="single"/>
        </w:rPr>
      </w:pPr>
      <w:r>
        <w:rPr>
          <w:rFonts w:ascii="華康中特圓體" w:eastAsia="華康中特圓體" w:hint="eastAsia"/>
          <w:sz w:val="28"/>
        </w:rPr>
        <w:t>訓練班別：</w:t>
      </w:r>
      <w:r w:rsidR="00A00DC2">
        <w:rPr>
          <w:rFonts w:ascii="華康中特圓體" w:eastAsia="華康中特圓體" w:hint="eastAsia"/>
          <w:bCs/>
          <w:color w:val="000000" w:themeColor="text1"/>
          <w:sz w:val="28"/>
          <w:szCs w:val="28"/>
        </w:rPr>
        <w:t xml:space="preserve">初級日語 </w:t>
      </w:r>
      <w:r w:rsidR="0022125B">
        <w:rPr>
          <w:rFonts w:ascii="華康中特圓體" w:eastAsia="華康中特圓體" w:hint="eastAsia"/>
          <w:bCs/>
          <w:color w:val="000000" w:themeColor="text1"/>
          <w:sz w:val="28"/>
          <w:szCs w:val="28"/>
        </w:rPr>
        <w:t xml:space="preserve">第01期              </w:t>
      </w:r>
      <w:r w:rsidR="00950565">
        <w:rPr>
          <w:rFonts w:ascii="華康中特圓體" w:eastAsia="華康中特圓體" w:hint="eastAsia"/>
          <w:sz w:val="28"/>
        </w:rPr>
        <w:t xml:space="preserve">         </w:t>
      </w:r>
      <w:r w:rsidR="00A00DC2">
        <w:rPr>
          <w:rFonts w:ascii="華康中特圓體" w:eastAsia="華康中特圓體" w:hint="eastAsia"/>
          <w:sz w:val="28"/>
        </w:rPr>
        <w:t xml:space="preserve"> </w:t>
      </w:r>
      <w:r>
        <w:rPr>
          <w:rFonts w:ascii="華康中特圓體" w:eastAsia="華康中特圓體" w:hint="eastAsia"/>
          <w:sz w:val="28"/>
        </w:rPr>
        <w:t>學員編號:</w:t>
      </w:r>
      <w:r w:rsidR="00950565">
        <w:rPr>
          <w:rFonts w:ascii="華康中特圓體" w:eastAsia="華康中特圓體" w:hint="eastAsia"/>
          <w:sz w:val="28"/>
        </w:rPr>
        <w:t xml:space="preserve"> </w:t>
      </w:r>
      <w:r>
        <w:rPr>
          <w:rFonts w:ascii="華康中特圓體" w:eastAsia="華康中特圓體" w:hint="eastAsia"/>
          <w:sz w:val="28"/>
          <w:u w:val="single"/>
        </w:rPr>
        <w:t xml:space="preserve">     　 　</w:t>
      </w:r>
    </w:p>
    <w:tbl>
      <w:tblPr>
        <w:tblpPr w:leftFromText="180" w:rightFromText="180" w:vertAnchor="text" w:horzAnchor="margin" w:tblpXSpec="center" w:tblpY="27"/>
        <w:tblOverlap w:val="never"/>
        <w:tblW w:w="10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0"/>
        <w:gridCol w:w="1492"/>
        <w:gridCol w:w="3975"/>
        <w:gridCol w:w="1218"/>
        <w:gridCol w:w="3165"/>
      </w:tblGrid>
      <w:tr w:rsidR="00C337D0" w:rsidTr="00C337D0">
        <w:trPr>
          <w:trHeight w:val="563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  <w:hideMark/>
          </w:tcPr>
          <w:p w:rsidR="00C337D0" w:rsidRDefault="00C337D0" w:rsidP="00C337D0">
            <w:pPr>
              <w:snapToGrid w:val="0"/>
              <w:ind w:left="113" w:right="113"/>
              <w:jc w:val="center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基  本  資  料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*姓    名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ind w:left="120" w:hangingChars="50" w:hanging="12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*出   生  日   期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C337D0" w:rsidTr="00C337D0">
        <w:trPr>
          <w:trHeight w:val="605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*身份證字號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rPr>
                <w:rFonts w:ascii="華康中圓體(P)" w:eastAsia="華康中圓體(P)" w:hAnsi="標楷體"/>
                <w:szCs w:val="24"/>
              </w:rPr>
            </w:pPr>
            <w:r>
              <w:rPr>
                <w:rFonts w:ascii="華康中圓體(P)" w:eastAsia="華康中圓體(P)" w:hint="eastAsia"/>
                <w:szCs w:val="24"/>
              </w:rPr>
              <w:t>*</w:t>
            </w:r>
            <w:r w:rsidRPr="005F3B11">
              <w:rPr>
                <w:rFonts w:ascii="華康中圓體(P)" w:eastAsia="華康中圓體(P)" w:hint="eastAsia"/>
                <w:spacing w:val="15"/>
                <w:w w:val="98"/>
                <w:kern w:val="0"/>
                <w:fitText w:val="941" w:id="1919617540"/>
              </w:rPr>
              <w:t xml:space="preserve">性　　</w:t>
            </w:r>
            <w:r w:rsidRPr="005F3B11">
              <w:rPr>
                <w:rFonts w:ascii="華康中圓體(P)" w:eastAsia="華康中圓體(P)" w:hint="eastAsia"/>
                <w:w w:val="98"/>
                <w:kern w:val="0"/>
                <w:fitText w:val="941" w:id="1919617540"/>
              </w:rPr>
              <w:t>別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ind w:firstLineChars="200" w:firstLine="48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>□男　　□</w:t>
            </w:r>
            <w:r>
              <w:rPr>
                <w:rFonts w:ascii="華康中圓體(P)" w:eastAsia="華康中圓體(P)" w:hint="eastAsia"/>
              </w:rPr>
              <w:t>女</w:t>
            </w:r>
          </w:p>
        </w:tc>
      </w:tr>
      <w:tr w:rsidR="00C337D0" w:rsidTr="00C337D0">
        <w:trPr>
          <w:trHeight w:val="594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住家電話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7D0" w:rsidRDefault="00C337D0" w:rsidP="00C337D0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37D0" w:rsidRDefault="00C337D0" w:rsidP="00C337D0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  <w:szCs w:val="24"/>
              </w:rPr>
              <w:t>*行   動</w:t>
            </w:r>
          </w:p>
          <w:p w:rsidR="00C337D0" w:rsidRDefault="00C337D0" w:rsidP="00C337D0">
            <w:pPr>
              <w:pStyle w:val="aa"/>
              <w:snapToGrid w:val="0"/>
              <w:ind w:firstLineChars="50" w:firstLine="12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  <w:szCs w:val="24"/>
              </w:rPr>
              <w:t>電   話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37D0" w:rsidRDefault="00C337D0" w:rsidP="00C337D0">
            <w:pPr>
              <w:pStyle w:val="aa"/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C337D0" w:rsidTr="00C337D0">
        <w:trPr>
          <w:trHeight w:val="556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  <w:r w:rsidRPr="00C337D0">
              <w:rPr>
                <w:rFonts w:ascii="華康中圓體(P)" w:eastAsia="華康中圓體(P)" w:hint="eastAsia"/>
                <w:spacing w:val="75"/>
                <w:kern w:val="0"/>
                <w:szCs w:val="24"/>
                <w:fitText w:val="1440" w:id="1919617541"/>
              </w:rPr>
              <w:t>電子信</w:t>
            </w:r>
            <w:r w:rsidRPr="00C337D0">
              <w:rPr>
                <w:rFonts w:ascii="華康中圓體(P)" w:eastAsia="華康中圓體(P)" w:hint="eastAsia"/>
                <w:spacing w:val="15"/>
                <w:kern w:val="0"/>
                <w:szCs w:val="24"/>
                <w:fitText w:val="1440" w:id="1919617541"/>
              </w:rPr>
              <w:t>箱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37D0" w:rsidRDefault="00C337D0" w:rsidP="00C337D0">
            <w:pPr>
              <w:widowControl/>
              <w:rPr>
                <w:rFonts w:eastAsia="新細明體" w:cs="新細明體"/>
              </w:rPr>
            </w:pPr>
          </w:p>
        </w:tc>
      </w:tr>
      <w:tr w:rsidR="00C337D0" w:rsidTr="00C337D0">
        <w:trPr>
          <w:trHeight w:val="12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/>
              </w:rPr>
            </w:pPr>
            <w:r>
              <w:rPr>
                <w:rFonts w:ascii="華康中圓體(P)" w:eastAsia="華康中圓體(P)" w:hint="eastAsia"/>
              </w:rPr>
              <w:t>*通訊地址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spacing w:line="360" w:lineRule="auto"/>
              <w:rPr>
                <w:rFonts w:ascii="華康中圓體(P)" w:eastAsia="華康中圓體(P)"/>
              </w:rPr>
            </w:pPr>
            <w:r>
              <w:rPr>
                <w:rFonts w:ascii="華康中圓體(P)" w:eastAsia="華康中圓體(P)" w:hint="eastAsia"/>
              </w:rPr>
              <w:t>郵遞區</w:t>
            </w:r>
            <w:r>
              <w:rPr>
                <w:rFonts w:ascii="華康中圓體(P)" w:eastAsia="華康中圓體(P)" w:hAnsi="標楷體" w:hint="eastAsia"/>
              </w:rPr>
              <w:t>號□□□-□□</w:t>
            </w:r>
            <w:r>
              <w:rPr>
                <w:rFonts w:ascii="華康中圓體(P)" w:eastAsia="華康中圓體(P)" w:hint="eastAsia"/>
              </w:rPr>
              <w:t xml:space="preserve"> </w:t>
            </w:r>
          </w:p>
          <w:p w:rsidR="00C337D0" w:rsidRDefault="00C337D0" w:rsidP="00C337D0">
            <w:pPr>
              <w:snapToGrid w:val="0"/>
              <w:spacing w:line="360" w:lineRule="auto"/>
              <w:rPr>
                <w:rFonts w:ascii="華康中圓體(P)" w:eastAsia="華康中圓體(P)"/>
              </w:rPr>
            </w:pPr>
            <w:r>
              <w:rPr>
                <w:rFonts w:ascii="華康中圓體(P)" w:eastAsia="華康中圓體(P)" w:hint="eastAsia"/>
              </w:rPr>
              <w:t xml:space="preserve">        縣         鄉鎮            路      段       巷         號</w:t>
            </w:r>
          </w:p>
          <w:p w:rsidR="00C337D0" w:rsidRDefault="00C337D0" w:rsidP="00C337D0">
            <w:pPr>
              <w:pStyle w:val="aa"/>
              <w:snapToGrid w:val="0"/>
              <w:spacing w:line="360" w:lineRule="auto"/>
              <w:rPr>
                <w:rFonts w:ascii="華康中圓體(P)" w:eastAsia="華康中圓體(P)"/>
              </w:rPr>
            </w:pPr>
            <w:r>
              <w:rPr>
                <w:rFonts w:ascii="華康中圓體(P)" w:eastAsia="華康中圓體(P)" w:hint="eastAsia"/>
              </w:rPr>
              <w:t xml:space="preserve">        市         區市            街               弄         樓</w:t>
            </w:r>
          </w:p>
        </w:tc>
      </w:tr>
      <w:tr w:rsidR="00C337D0" w:rsidTr="00C337D0">
        <w:trPr>
          <w:trHeight w:val="917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C337D0" w:rsidRDefault="00C337D0" w:rsidP="00C337D0">
            <w:pPr>
              <w:snapToGrid w:val="0"/>
              <w:ind w:left="113" w:right="113"/>
              <w:jc w:val="center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服務單位(</w:t>
            </w:r>
            <w:r>
              <w:rPr>
                <w:rFonts w:ascii="華康中圓體(P)" w:eastAsia="華康中圓體(P)" w:hint="eastAsia"/>
                <w:b/>
                <w:shd w:val="pct15" w:color="auto" w:fill="FFFFFF"/>
              </w:rPr>
              <w:t>公務人員</w:t>
            </w:r>
            <w:r>
              <w:rPr>
                <w:rFonts w:ascii="華康中圓體(P)" w:eastAsia="華康中圓體(P)" w:hint="eastAsia"/>
              </w:rPr>
              <w:t>請詳填)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 w:hAnsi="Times New Roman" w:cs="Times New Roman"/>
                <w:szCs w:val="24"/>
              </w:rPr>
            </w:pPr>
            <w:r>
              <w:rPr>
                <w:rFonts w:ascii="華康中圓體(P)" w:eastAsia="華康中圓體(P)" w:hint="eastAsia"/>
              </w:rPr>
              <w:t>*公司(機構)</w:t>
            </w:r>
          </w:p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名稱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統一編號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</w:p>
        </w:tc>
      </w:tr>
      <w:tr w:rsidR="00C337D0" w:rsidTr="00C337D0">
        <w:trPr>
          <w:trHeight w:val="632"/>
        </w:trPr>
        <w:tc>
          <w:tcPr>
            <w:tcW w:w="6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*服務部門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ind w:firstLineChars="50" w:firstLine="120"/>
              <w:rPr>
                <w:rFonts w:ascii="華康中圓體(P)" w:eastAsia="華康中圓體(P)" w:hAnsi="標楷體" w:cs="Times New Roman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>(1) □生產、作業與採購、庫存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(2) □行銷、業務與服務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(3) □人力資源發展與總務。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(4) □產品研發、設計；創新與科技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(5) □財務、會計與稅務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(6) □品質管理與保證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(7) □資訊技術與軟硬體應用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(8) □環保、安全及衛生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(9) □法律事務  </w:t>
            </w:r>
          </w:p>
          <w:p w:rsidR="00C337D0" w:rsidRDefault="00C337D0" w:rsidP="00C337D0">
            <w:pPr>
              <w:snapToGrid w:val="0"/>
              <w:ind w:firstLineChars="50" w:firstLine="120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>(10) □未分部門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(11) □其他</w:t>
            </w:r>
            <w:r>
              <w:rPr>
                <w:rFonts w:ascii="華康中圓體(P)" w:eastAsia="華康中圓體(P)" w:hAnsi="標楷體" w:hint="eastAsia"/>
                <w:b/>
                <w:bCs/>
              </w:rPr>
              <w:t>：</w:t>
            </w:r>
            <w:r>
              <w:rPr>
                <w:rFonts w:ascii="華康中圓體(P)" w:eastAsia="華康中圓體(P)" w:hAnsi="標楷體" w:hint="eastAsia"/>
                <w:b/>
                <w:bCs/>
                <w:u w:val="single"/>
              </w:rPr>
              <w:t>________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*職   稱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spacing w:line="360" w:lineRule="auto"/>
              <w:ind w:firstLineChars="50" w:firstLine="120"/>
              <w:rPr>
                <w:rFonts w:ascii="華康中圓體(P)" w:eastAsia="華康中圓體(P)" w:hAnsi="標楷體" w:cs="Times New Roman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>(1) □基層員工</w:t>
            </w:r>
          </w:p>
          <w:p w:rsidR="00C337D0" w:rsidRDefault="00C337D0" w:rsidP="00C337D0">
            <w:pPr>
              <w:snapToGrid w:val="0"/>
              <w:spacing w:line="360" w:lineRule="auto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(2) □基層管理者</w:t>
            </w:r>
          </w:p>
          <w:p w:rsidR="00C337D0" w:rsidRDefault="00C337D0" w:rsidP="00C337D0">
            <w:pPr>
              <w:snapToGrid w:val="0"/>
              <w:spacing w:line="360" w:lineRule="auto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(3) □中階管理者</w:t>
            </w:r>
          </w:p>
          <w:p w:rsidR="00C337D0" w:rsidRDefault="00C337D0" w:rsidP="00C337D0">
            <w:pPr>
              <w:snapToGrid w:val="0"/>
              <w:spacing w:line="360" w:lineRule="auto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(4) □高階管理者</w:t>
            </w:r>
          </w:p>
          <w:p w:rsidR="00C337D0" w:rsidRDefault="00C337D0" w:rsidP="00C337D0">
            <w:pPr>
              <w:snapToGrid w:val="0"/>
              <w:spacing w:line="360" w:lineRule="auto"/>
              <w:rPr>
                <w:rFonts w:ascii="華康中圓體(P)" w:eastAsia="華康中圓體(P)" w:hAnsi="標楷體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(5) □負責人</w:t>
            </w:r>
          </w:p>
          <w:p w:rsidR="00C337D0" w:rsidRDefault="00C337D0" w:rsidP="00C337D0">
            <w:pPr>
              <w:snapToGrid w:val="0"/>
              <w:spacing w:line="360" w:lineRule="auto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Ansi="標楷體" w:hint="eastAsia"/>
              </w:rPr>
              <w:t xml:space="preserve"> (6) □其他</w:t>
            </w:r>
            <w:r>
              <w:rPr>
                <w:rFonts w:ascii="華康中圓體(P)" w:eastAsia="華康中圓體(P)" w:hAnsi="標楷體" w:hint="eastAsia"/>
                <w:b/>
                <w:bCs/>
              </w:rPr>
              <w:t>：</w:t>
            </w:r>
            <w:r>
              <w:rPr>
                <w:rFonts w:ascii="華康中圓體(P)" w:eastAsia="華康中圓體(P)" w:hAnsi="標楷體" w:hint="eastAsia"/>
                <w:b/>
                <w:bCs/>
                <w:u w:val="single"/>
              </w:rPr>
              <w:t>________</w:t>
            </w:r>
          </w:p>
        </w:tc>
      </w:tr>
      <w:tr w:rsidR="00C337D0" w:rsidTr="00C337D0">
        <w:trPr>
          <w:trHeight w:val="840"/>
        </w:trPr>
        <w:tc>
          <w:tcPr>
            <w:tcW w:w="6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widowControl/>
              <w:rPr>
                <w:rFonts w:ascii="華康中圓體(P)" w:eastAsia="華康中圓體(P)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 w:hAnsi="Times New Roman" w:cs="Times New Roman"/>
                <w:szCs w:val="24"/>
              </w:rPr>
            </w:pPr>
            <w:r>
              <w:rPr>
                <w:rFonts w:ascii="華康中圓體(P)" w:eastAsia="華康中圓體(P)" w:hint="eastAsia"/>
              </w:rPr>
              <w:t>*公司(機構)</w:t>
            </w:r>
          </w:p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電話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 xml:space="preserve">（   ）            </w:t>
            </w:r>
            <w:r>
              <w:rPr>
                <w:rFonts w:ascii="華康中圓體(P)" w:eastAsia="華康中圓體(P)" w:hint="eastAsia"/>
                <w:sz w:val="20"/>
                <w:szCs w:val="20"/>
              </w:rPr>
              <w:t xml:space="preserve"> 分機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jc w:val="distribute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公司(機構)傳真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37D0" w:rsidRDefault="00C337D0" w:rsidP="00C337D0">
            <w:pPr>
              <w:snapToGrid w:val="0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 xml:space="preserve">（   ）              </w:t>
            </w:r>
          </w:p>
        </w:tc>
      </w:tr>
      <w:tr w:rsidR="00C337D0" w:rsidTr="00C337D0">
        <w:trPr>
          <w:cantSplit/>
          <w:trHeight w:val="1636"/>
        </w:trPr>
        <w:tc>
          <w:tcPr>
            <w:tcW w:w="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C337D0" w:rsidRDefault="00C337D0" w:rsidP="00C337D0">
            <w:pPr>
              <w:snapToGrid w:val="0"/>
              <w:ind w:left="113" w:right="113"/>
              <w:jc w:val="center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</w:rPr>
              <w:t>備  考</w:t>
            </w:r>
          </w:p>
        </w:tc>
        <w:tc>
          <w:tcPr>
            <w:tcW w:w="98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7D0" w:rsidRDefault="00C337D0" w:rsidP="00C337D0">
            <w:pPr>
              <w:snapToGrid w:val="0"/>
              <w:spacing w:beforeLines="50" w:afterLines="50"/>
              <w:jc w:val="both"/>
              <w:rPr>
                <w:rFonts w:ascii="華康中圓體(P)" w:eastAsia="華康中圓體(P)" w:hAnsi="Times New Roman" w:cs="Times New Roman"/>
                <w:sz w:val="40"/>
                <w:szCs w:val="40"/>
              </w:rPr>
            </w:pPr>
            <w:r>
              <w:rPr>
                <w:rFonts w:ascii="華康中圓體(P)" w:eastAsia="華康中圓體(P)" w:hint="eastAsia"/>
              </w:rPr>
              <w:t>*</w:t>
            </w:r>
            <w:r>
              <w:rPr>
                <w:rFonts w:ascii="華康中圓體(P)" w:eastAsia="華康中圓體(P)" w:hint="eastAsia"/>
                <w:sz w:val="28"/>
              </w:rPr>
              <w:t xml:space="preserve">是否需要登錄公務人員學習時數。 </w:t>
            </w:r>
            <w:r>
              <w:rPr>
                <w:rFonts w:ascii="華康中圓體(P)" w:eastAsia="華康中圓體(P)" w:hint="eastAsia"/>
                <w:sz w:val="40"/>
                <w:szCs w:val="40"/>
              </w:rPr>
              <w:t xml:space="preserve"> </w:t>
            </w:r>
          </w:p>
          <w:p w:rsidR="00C337D0" w:rsidRDefault="00C337D0" w:rsidP="00C337D0">
            <w:pPr>
              <w:snapToGrid w:val="0"/>
              <w:rPr>
                <w:rFonts w:ascii="華康中圓體(P)" w:eastAsia="華康中圓體(P)"/>
                <w:sz w:val="28"/>
                <w:szCs w:val="24"/>
              </w:rPr>
            </w:pPr>
            <w:r>
              <w:rPr>
                <w:rFonts w:ascii="華康中圓體(P)" w:eastAsia="華康中圓體(P)" w:hint="eastAsia"/>
                <w:sz w:val="40"/>
                <w:szCs w:val="40"/>
              </w:rPr>
              <w:t>□</w:t>
            </w:r>
            <w:r>
              <w:rPr>
                <w:rFonts w:ascii="華康中圓體(P)" w:eastAsia="華康中圓體(P)" w:hint="eastAsia"/>
                <w:sz w:val="28"/>
              </w:rPr>
              <w:t xml:space="preserve">是   </w:t>
            </w:r>
            <w:r>
              <w:rPr>
                <w:rFonts w:ascii="華康中圓體(P)" w:eastAsia="華康中圓體(P)" w:hint="eastAsia"/>
                <w:sz w:val="40"/>
                <w:szCs w:val="40"/>
              </w:rPr>
              <w:t>□</w:t>
            </w:r>
            <w:r>
              <w:rPr>
                <w:rFonts w:ascii="華康中圓體(P)" w:eastAsia="華康中圓體(P)" w:hint="eastAsia"/>
                <w:sz w:val="28"/>
              </w:rPr>
              <w:t>否</w:t>
            </w:r>
          </w:p>
          <w:p w:rsidR="00C337D0" w:rsidRDefault="00C337D0" w:rsidP="00C337D0">
            <w:pPr>
              <w:snapToGrid w:val="0"/>
              <w:jc w:val="right"/>
              <w:rPr>
                <w:rFonts w:ascii="華康中圓體(P)" w:eastAsia="華康中圓體(P)"/>
                <w:sz w:val="28"/>
              </w:rPr>
            </w:pPr>
          </w:p>
          <w:p w:rsidR="00C337D0" w:rsidRDefault="00C337D0" w:rsidP="00C337D0">
            <w:pPr>
              <w:snapToGrid w:val="0"/>
              <w:jc w:val="right"/>
              <w:rPr>
                <w:rFonts w:ascii="華康中圓體(P)" w:eastAsia="華康中圓體(P)"/>
                <w:szCs w:val="24"/>
              </w:rPr>
            </w:pPr>
            <w:r>
              <w:rPr>
                <w:rFonts w:ascii="華康中圓體(P)" w:eastAsia="華康中圓體(P)" w:hint="eastAsia"/>
                <w:sz w:val="28"/>
              </w:rPr>
              <w:tab/>
            </w:r>
            <w:r>
              <w:rPr>
                <w:rFonts w:ascii="華康中圓體(P)" w:eastAsia="華康中圓體(P)" w:hint="eastAsia"/>
                <w:sz w:val="28"/>
              </w:rPr>
              <w:tab/>
            </w:r>
            <w:r>
              <w:rPr>
                <w:rFonts w:ascii="華康中圓體(P)" w:eastAsia="華康中圓體(P)" w:hint="eastAsia"/>
                <w:sz w:val="28"/>
              </w:rPr>
              <w:tab/>
            </w:r>
          </w:p>
        </w:tc>
      </w:tr>
    </w:tbl>
    <w:p w:rsidR="00E17784" w:rsidRPr="00FF1983" w:rsidRDefault="00E17784" w:rsidP="00E17784">
      <w:pPr>
        <w:spacing w:line="0" w:lineRule="atLeast"/>
        <w:ind w:leftChars="-100" w:left="-240" w:firstLineChars="200" w:firstLine="320"/>
        <w:jc w:val="both"/>
        <w:rPr>
          <w:rFonts w:ascii="華康中特圓體" w:eastAsia="華康中特圓體"/>
          <w:sz w:val="16"/>
          <w:szCs w:val="16"/>
          <w:u w:val="single"/>
        </w:rPr>
      </w:pPr>
    </w:p>
    <w:p w:rsidR="00FF1983" w:rsidRDefault="00FF1983" w:rsidP="00FF1983">
      <w:pPr>
        <w:snapToGrid w:val="0"/>
        <w:jc w:val="center"/>
        <w:rPr>
          <w:rFonts w:ascii="華康中圓體(P)" w:eastAsia="華康中圓體(P)" w:hAnsi="Times New Roman" w:cs="Times New Roman"/>
          <w:szCs w:val="24"/>
        </w:rPr>
      </w:pPr>
      <w:r>
        <w:rPr>
          <w:rFonts w:ascii="華康中圓體(P)" w:eastAsia="華康中圓體(P)" w:hint="eastAsia"/>
        </w:rPr>
        <w:t>（本資料表原件由訓練單位留存備查）</w:t>
      </w:r>
    </w:p>
    <w:p w:rsidR="00FF1983" w:rsidRDefault="00FF1983" w:rsidP="00FF1983">
      <w:pPr>
        <w:rPr>
          <w:rFonts w:ascii="華康中圓體(P)" w:eastAsia="華康中圓體(P)"/>
        </w:rPr>
      </w:pPr>
      <w:r>
        <w:rPr>
          <w:rFonts w:ascii="華康中圓體(P)" w:eastAsia="華康中圓體(P)" w:hint="eastAsia"/>
        </w:rPr>
        <w:t xml:space="preserve">備註： </w:t>
      </w:r>
      <w:r>
        <w:rPr>
          <w:rFonts w:ascii="華康中圓體(P)" w:eastAsia="華康中圓體(P)" w:hint="eastAsia"/>
          <w:color w:val="FF0000"/>
        </w:rPr>
        <w:t>* 號部份為必填</w:t>
      </w:r>
    </w:p>
    <w:p w:rsidR="0094386B" w:rsidRPr="00944AEA" w:rsidRDefault="0094386B">
      <w:pPr>
        <w:rPr>
          <w:rFonts w:ascii="華康中圓體(P)" w:eastAsia="華康中圓體(P)"/>
        </w:rPr>
      </w:pPr>
    </w:p>
    <w:sectPr w:rsidR="0094386B" w:rsidRPr="00944AEA" w:rsidSect="00BA2933">
      <w:headerReference w:type="default" r:id="rId10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11" w:rsidRDefault="005F3B11" w:rsidP="0094386B">
      <w:r>
        <w:separator/>
      </w:r>
    </w:p>
  </w:endnote>
  <w:endnote w:type="continuationSeparator" w:id="0">
    <w:p w:rsidR="005F3B11" w:rsidRDefault="005F3B11" w:rsidP="0094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思源黑体 CN Regular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11" w:rsidRDefault="005F3B11" w:rsidP="0094386B">
      <w:r>
        <w:separator/>
      </w:r>
    </w:p>
  </w:footnote>
  <w:footnote w:type="continuationSeparator" w:id="0">
    <w:p w:rsidR="005F3B11" w:rsidRDefault="005F3B11" w:rsidP="00943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6B" w:rsidRPr="0094386B" w:rsidRDefault="0094386B">
    <w:pPr>
      <w:pStyle w:val="a6"/>
      <w:rPr>
        <w:sz w:val="28"/>
      </w:rPr>
    </w:pPr>
    <w:r>
      <w:rPr>
        <w:noProof/>
      </w:rPr>
      <w:ptab w:relativeTo="margin" w:alignment="right" w:leader="none"/>
    </w:r>
    <w:r w:rsidRPr="0094386B">
      <w:rPr>
        <w:rFonts w:ascii="華康行楷體W5" w:eastAsia="華康行楷體W5" w:hint="eastAsia"/>
        <w:noProof/>
        <w:sz w:val="40"/>
      </w:rPr>
      <w:t>澎科大</w:t>
    </w:r>
    <w:r w:rsidRPr="0094386B">
      <w:rPr>
        <w:rFonts w:ascii="華康行楷體W5" w:eastAsia="華康行楷體W5" w:hint="eastAsia"/>
        <w:noProof/>
        <w:sz w:val="36"/>
      </w:rPr>
      <w:t>進修推廣部</w:t>
    </w:r>
    <w:r>
      <w:rPr>
        <w:rFonts w:ascii="華康行楷體W5" w:eastAsia="華康行楷體W5" w:hint="eastAsia"/>
        <w:noProof/>
        <w:sz w:val="32"/>
      </w:rPr>
      <w:t xml:space="preserve"> ｜</w:t>
    </w:r>
    <w:r w:rsidRPr="0094386B">
      <w:rPr>
        <w:rFonts w:ascii="思源黑体 CN Regular" w:eastAsia="思源黑体 CN Regular" w:hAnsi="思源黑体 CN Regular" w:hint="eastAsia"/>
        <w:noProof/>
        <w:sz w:val="28"/>
      </w:rPr>
      <w:t>推廣教育非學分班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DB4"/>
    <w:multiLevelType w:val="hybridMultilevel"/>
    <w:tmpl w:val="AF700346"/>
    <w:lvl w:ilvl="0" w:tplc="1F2E7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2E54ED"/>
    <w:multiLevelType w:val="hybridMultilevel"/>
    <w:tmpl w:val="ADF4E964"/>
    <w:lvl w:ilvl="0" w:tplc="384E9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8D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2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03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5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6A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AE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60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49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83C39"/>
    <w:multiLevelType w:val="hybridMultilevel"/>
    <w:tmpl w:val="DD88695A"/>
    <w:lvl w:ilvl="0" w:tplc="E72AB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87209D"/>
    <w:multiLevelType w:val="hybridMultilevel"/>
    <w:tmpl w:val="39EA2862"/>
    <w:lvl w:ilvl="0" w:tplc="009E27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">
    <w:nsid w:val="1E8749A6"/>
    <w:multiLevelType w:val="hybridMultilevel"/>
    <w:tmpl w:val="5AF49D96"/>
    <w:lvl w:ilvl="0" w:tplc="CBF2A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3C418D"/>
    <w:multiLevelType w:val="hybridMultilevel"/>
    <w:tmpl w:val="F8F21968"/>
    <w:lvl w:ilvl="0" w:tplc="8D521F4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38514984"/>
    <w:multiLevelType w:val="hybridMultilevel"/>
    <w:tmpl w:val="10063836"/>
    <w:lvl w:ilvl="0" w:tplc="88082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A33057"/>
    <w:multiLevelType w:val="hybridMultilevel"/>
    <w:tmpl w:val="3B989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3D56842"/>
    <w:multiLevelType w:val="hybridMultilevel"/>
    <w:tmpl w:val="C556ECCE"/>
    <w:lvl w:ilvl="0" w:tplc="3A400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F9179B"/>
    <w:multiLevelType w:val="hybridMultilevel"/>
    <w:tmpl w:val="14E87EC2"/>
    <w:lvl w:ilvl="0" w:tplc="1D361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8971C4"/>
    <w:multiLevelType w:val="hybridMultilevel"/>
    <w:tmpl w:val="DC16D0D6"/>
    <w:lvl w:ilvl="0" w:tplc="72361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811345"/>
    <w:multiLevelType w:val="hybridMultilevel"/>
    <w:tmpl w:val="8754438E"/>
    <w:lvl w:ilvl="0" w:tplc="7C58C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CC5594"/>
    <w:multiLevelType w:val="multilevel"/>
    <w:tmpl w:val="991EAC4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86B"/>
    <w:rsid w:val="00060491"/>
    <w:rsid w:val="00082F00"/>
    <w:rsid w:val="000900E2"/>
    <w:rsid w:val="000C129E"/>
    <w:rsid w:val="000C5A08"/>
    <w:rsid w:val="00173007"/>
    <w:rsid w:val="001B4C30"/>
    <w:rsid w:val="0022125B"/>
    <w:rsid w:val="00254E22"/>
    <w:rsid w:val="002F7860"/>
    <w:rsid w:val="00334097"/>
    <w:rsid w:val="003C0AF4"/>
    <w:rsid w:val="003C5D3D"/>
    <w:rsid w:val="0044114C"/>
    <w:rsid w:val="00491E04"/>
    <w:rsid w:val="004C21AF"/>
    <w:rsid w:val="005B5617"/>
    <w:rsid w:val="005D5D97"/>
    <w:rsid w:val="005F3B11"/>
    <w:rsid w:val="005F7295"/>
    <w:rsid w:val="006069EE"/>
    <w:rsid w:val="006612F7"/>
    <w:rsid w:val="006A3CAB"/>
    <w:rsid w:val="006A4FDA"/>
    <w:rsid w:val="00701DFC"/>
    <w:rsid w:val="0076651E"/>
    <w:rsid w:val="00777D6F"/>
    <w:rsid w:val="00784384"/>
    <w:rsid w:val="007C0AF1"/>
    <w:rsid w:val="00801150"/>
    <w:rsid w:val="00873EE0"/>
    <w:rsid w:val="0094386B"/>
    <w:rsid w:val="00944AEA"/>
    <w:rsid w:val="00950565"/>
    <w:rsid w:val="009748E5"/>
    <w:rsid w:val="0098014A"/>
    <w:rsid w:val="009D0930"/>
    <w:rsid w:val="009E2902"/>
    <w:rsid w:val="00A00DC2"/>
    <w:rsid w:val="00A7222C"/>
    <w:rsid w:val="00A83D25"/>
    <w:rsid w:val="00A94D29"/>
    <w:rsid w:val="00B36406"/>
    <w:rsid w:val="00B57AB1"/>
    <w:rsid w:val="00B81DF2"/>
    <w:rsid w:val="00BA2933"/>
    <w:rsid w:val="00BE444B"/>
    <w:rsid w:val="00BE47D6"/>
    <w:rsid w:val="00C15F02"/>
    <w:rsid w:val="00C172D0"/>
    <w:rsid w:val="00C337D0"/>
    <w:rsid w:val="00D841FC"/>
    <w:rsid w:val="00E164BC"/>
    <w:rsid w:val="00E17784"/>
    <w:rsid w:val="00E21993"/>
    <w:rsid w:val="00E370DE"/>
    <w:rsid w:val="00E819B3"/>
    <w:rsid w:val="00E83E46"/>
    <w:rsid w:val="00ED5408"/>
    <w:rsid w:val="00F003D4"/>
    <w:rsid w:val="00F7364C"/>
    <w:rsid w:val="00FA1FE4"/>
    <w:rsid w:val="00FA6B96"/>
    <w:rsid w:val="00FF1983"/>
    <w:rsid w:val="00FF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8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3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4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4386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4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4386B"/>
    <w:rPr>
      <w:sz w:val="20"/>
      <w:szCs w:val="20"/>
    </w:rPr>
  </w:style>
  <w:style w:type="paragraph" w:styleId="aa">
    <w:name w:val="annotation text"/>
    <w:basedOn w:val="a"/>
    <w:link w:val="ab"/>
    <w:unhideWhenUsed/>
    <w:rsid w:val="00E17784"/>
    <w:rPr>
      <w:rFonts w:ascii="Times New Roman" w:eastAsia="新細明體" w:hAnsi="Times New Roman" w:cs="Times New Roman"/>
      <w:szCs w:val="20"/>
    </w:rPr>
  </w:style>
  <w:style w:type="character" w:customStyle="1" w:styleId="ab">
    <w:name w:val="註解文字 字元"/>
    <w:basedOn w:val="a0"/>
    <w:link w:val="aa"/>
    <w:rsid w:val="00E1778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rsid w:val="004C21A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character" w:styleId="ac">
    <w:name w:val="Strong"/>
    <w:basedOn w:val="a0"/>
    <w:uiPriority w:val="22"/>
    <w:qFormat/>
    <w:rsid w:val="004C21AF"/>
    <w:rPr>
      <w:b/>
      <w:bCs/>
    </w:rPr>
  </w:style>
  <w:style w:type="paragraph" w:styleId="ad">
    <w:name w:val="List Paragraph"/>
    <w:basedOn w:val="a"/>
    <w:uiPriority w:val="34"/>
    <w:qFormat/>
    <w:rsid w:val="004C21A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t.cc/fpPGj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1118-4650-462E-A8CC-A581B661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2019-01-21T08:14:00Z</cp:lastPrinted>
  <dcterms:created xsi:type="dcterms:W3CDTF">2019-01-21T07:51:00Z</dcterms:created>
  <dcterms:modified xsi:type="dcterms:W3CDTF">2019-02-13T04:10:00Z</dcterms:modified>
</cp:coreProperties>
</file>