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12" w:rsidRDefault="00097DFA">
      <w:pPr>
        <w:spacing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公務員經營商業及兼職情形調查表</w:t>
      </w:r>
    </w:p>
    <w:tbl>
      <w:tblPr>
        <w:tblW w:w="9923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115A1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檢查事項（請逐項勾選）</w:t>
            </w:r>
          </w:p>
        </w:tc>
      </w:tr>
      <w:tr w:rsidR="00115A12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pStyle w:val="a3"/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有無經營商業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投機事業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或擔任公司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商號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負責人、董事或監察人。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955" w:hanging="213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115A12" w:rsidRDefault="00097DFA">
            <w:pPr>
              <w:pStyle w:val="a3"/>
              <w:spacing w:after="180" w:line="320" w:lineRule="exact"/>
              <w:ind w:left="7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如勾選「有」者，除有法令依據者外，請依規定辦理相關註銷或解任登記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15A1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pStyle w:val="a3"/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有無投資受服務機關所監督之公司或事業。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115A12" w:rsidRDefault="00097DFA">
            <w:pPr>
              <w:pStyle w:val="a3"/>
              <w:spacing w:line="320" w:lineRule="exact"/>
              <w:ind w:left="720"/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如勾選「有」者，請依相關規定辦理撤股＜資＞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有無投資持股超過所投資公司股本總額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10%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115A12" w:rsidRDefault="00097DFA">
            <w:pPr>
              <w:pStyle w:val="a3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如勾選「有」者，請依規定降低持股比例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15A1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pStyle w:val="a3"/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有無兼任本職以外之其他公職。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115A12" w:rsidRDefault="00097DFA">
            <w:pPr>
              <w:pStyle w:val="a3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如勾選「有」者，除有法令依據者外，請依規定免除兼任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15A1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pStyle w:val="a3"/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有無兼任其他須領有相關執照（證照）始得執業之業務。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一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有無領有相關執照（證照）。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1033" w:hanging="31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_____________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執照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證照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。</w:t>
            </w:r>
          </w:p>
          <w:p w:rsidR="00115A12" w:rsidRDefault="00097DFA">
            <w:pPr>
              <w:pStyle w:val="a3"/>
              <w:spacing w:line="320" w:lineRule="exact"/>
              <w:ind w:left="720"/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如勾選「有」者，請續答第（二）題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115A12" w:rsidRDefault="00097DFA">
            <w:pPr>
              <w:pStyle w:val="a3"/>
              <w:spacing w:before="108"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二）有無相關執業登記。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115A12" w:rsidRDefault="00097DFA">
            <w:pPr>
              <w:pStyle w:val="a3"/>
              <w:spacing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如勾選「有」者，除有法令依據者外，請依規定註銷相關執業登記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15A1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pStyle w:val="a3"/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有無兼任前二項以外之其他業務。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115A12" w:rsidRDefault="00097DFA">
            <w:pPr>
              <w:pStyle w:val="a3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如勾選「有」者，須有法令依據，始得兼任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15A1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pStyle w:val="a3"/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有無兼任非以營利為目的之事業或團體之職務。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115A12" w:rsidRDefault="00097DFA">
            <w:pPr>
              <w:pStyle w:val="a3"/>
              <w:spacing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如勾選「有」者，請依規定經服務機關或上級主管機關許可後，始得兼任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15A1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pStyle w:val="a3"/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lastRenderedPageBreak/>
              <w:t>有無兼任教學或研究工作。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115A12" w:rsidRDefault="00097DFA">
            <w:pPr>
              <w:pStyle w:val="a3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115A12" w:rsidRDefault="00097DFA">
            <w:pPr>
              <w:pStyle w:val="a3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如勾選「有」者，請依規定經服務機關或上級主管機關許可後，始得兼任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15A1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A12" w:rsidRDefault="00097DFA">
            <w:pPr>
              <w:pStyle w:val="a3"/>
              <w:numPr>
                <w:ilvl w:val="0"/>
                <w:numId w:val="2"/>
              </w:num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本人已瞭解相關規定並確實填寫，如有不實，願負法律責任。</w:t>
            </w:r>
          </w:p>
          <w:p w:rsidR="00115A12" w:rsidRDefault="00097DFA">
            <w:pPr>
              <w:pStyle w:val="a3"/>
              <w:numPr>
                <w:ilvl w:val="0"/>
                <w:numId w:val="2"/>
              </w:num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上開所填資料如有異動，應依規定辦理申報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或許可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115A12" w:rsidRDefault="00097DFA">
            <w:pPr>
              <w:pStyle w:val="a3"/>
              <w:numPr>
                <w:ilvl w:val="0"/>
                <w:numId w:val="2"/>
              </w:numPr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上開資料僅供各機關辦理查核所屬是否符合公務員服務法規定使用，本人同意授權於此等目的範圍內，蒐集、處理及利用上開個人資料進行查核。</w:t>
            </w:r>
          </w:p>
          <w:p w:rsidR="00115A12" w:rsidRDefault="00097DFA">
            <w:pPr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填表人：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請親筆簽名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15A12" w:rsidRDefault="00097DFA">
            <w:pPr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國民身份證統一編號：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115A12" w:rsidRDefault="00097DFA">
            <w:pPr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服務機關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</w:t>
            </w:r>
          </w:p>
          <w:p w:rsidR="00115A12" w:rsidRDefault="00097DFA">
            <w:pPr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    </w:t>
            </w:r>
          </w:p>
          <w:p w:rsidR="00115A12" w:rsidRDefault="00097DFA">
            <w:pPr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填表日期：民國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</w:tr>
    </w:tbl>
    <w:p w:rsidR="00115A12" w:rsidRDefault="00097DFA">
      <w:pPr>
        <w:spacing w:line="440" w:lineRule="exact"/>
        <w:ind w:hanging="8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填表說明：</w:t>
      </w:r>
    </w:p>
    <w:p w:rsidR="00115A12" w:rsidRDefault="00097DFA">
      <w:pPr>
        <w:pStyle w:val="a3"/>
        <w:numPr>
          <w:ilvl w:val="0"/>
          <w:numId w:val="3"/>
        </w:numPr>
        <w:spacing w:line="400" w:lineRule="exact"/>
        <w:ind w:left="-296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本表調查對象為依公務員服務法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以下簡稱服務法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條規定，受有俸給之文武職公務員及其他公營事業機關服務人員，以及其他法令規定或經認定屬服務法適用對象者。</w:t>
      </w:r>
    </w:p>
    <w:p w:rsidR="00115A12" w:rsidRDefault="00097DFA">
      <w:pPr>
        <w:pStyle w:val="a3"/>
        <w:numPr>
          <w:ilvl w:val="0"/>
          <w:numId w:val="3"/>
        </w:numPr>
        <w:spacing w:line="400" w:lineRule="exact"/>
        <w:ind w:left="-313" w:hanging="585"/>
        <w:jc w:val="both"/>
      </w:pPr>
      <w:r>
        <w:rPr>
          <w:rFonts w:ascii="標楷體" w:eastAsia="標楷體" w:hAnsi="標楷體"/>
          <w:spacing w:val="-4"/>
          <w:sz w:val="28"/>
          <w:szCs w:val="24"/>
        </w:rPr>
        <w:t>本表係輔助各機關</w:t>
      </w:r>
      <w:r>
        <w:rPr>
          <w:rFonts w:ascii="標楷體" w:eastAsia="標楷體" w:hAnsi="標楷體"/>
          <w:spacing w:val="-4"/>
          <w:sz w:val="28"/>
          <w:szCs w:val="24"/>
        </w:rPr>
        <w:t>(</w:t>
      </w:r>
      <w:r>
        <w:rPr>
          <w:rFonts w:ascii="標楷體" w:eastAsia="標楷體" w:hAnsi="標楷體"/>
          <w:spacing w:val="-4"/>
          <w:sz w:val="28"/>
          <w:szCs w:val="24"/>
        </w:rPr>
        <w:t>構</w:t>
      </w:r>
      <w:r>
        <w:rPr>
          <w:rFonts w:ascii="標楷體" w:eastAsia="標楷體" w:hAnsi="標楷體"/>
          <w:spacing w:val="-4"/>
          <w:sz w:val="28"/>
          <w:szCs w:val="24"/>
        </w:rPr>
        <w:t>)</w:t>
      </w:r>
      <w:r>
        <w:rPr>
          <w:rFonts w:ascii="標楷體" w:eastAsia="標楷體" w:hAnsi="標楷體"/>
          <w:spacing w:val="-4"/>
          <w:sz w:val="28"/>
          <w:szCs w:val="24"/>
        </w:rPr>
        <w:t>瞭解所屬公務員是否有經營商業及兼職等情事，各機關</w:t>
      </w:r>
      <w:r>
        <w:rPr>
          <w:rFonts w:ascii="標楷體" w:eastAsia="標楷體" w:hAnsi="標楷體"/>
          <w:spacing w:val="-4"/>
          <w:sz w:val="28"/>
          <w:szCs w:val="24"/>
        </w:rPr>
        <w:t>(</w:t>
      </w:r>
      <w:r>
        <w:rPr>
          <w:rFonts w:ascii="標楷體" w:eastAsia="標楷體" w:hAnsi="標楷體"/>
          <w:spacing w:val="-4"/>
          <w:sz w:val="28"/>
          <w:szCs w:val="24"/>
        </w:rPr>
        <w:t>構</w:t>
      </w:r>
      <w:r>
        <w:rPr>
          <w:rFonts w:ascii="標楷體" w:eastAsia="標楷體" w:hAnsi="標楷體"/>
          <w:spacing w:val="-4"/>
          <w:sz w:val="28"/>
          <w:szCs w:val="24"/>
        </w:rPr>
        <w:t>)</w:t>
      </w:r>
      <w:r>
        <w:rPr>
          <w:rFonts w:ascii="標楷體" w:eastAsia="標楷體" w:hAnsi="標楷體"/>
          <w:spacing w:val="-4"/>
          <w:sz w:val="28"/>
          <w:szCs w:val="24"/>
        </w:rPr>
        <w:t>得依實務運作及業務屬性需要自行增加檢查事項或酌予調整。</w:t>
      </w:r>
    </w:p>
    <w:p w:rsidR="00115A12" w:rsidRDefault="00097DFA">
      <w:pPr>
        <w:pStyle w:val="a3"/>
        <w:numPr>
          <w:ilvl w:val="0"/>
          <w:numId w:val="3"/>
        </w:numPr>
        <w:spacing w:line="400" w:lineRule="exact"/>
        <w:ind w:left="-296" w:hanging="602"/>
        <w:jc w:val="both"/>
      </w:pPr>
      <w:r>
        <w:rPr>
          <w:rFonts w:ascii="標楷體" w:eastAsia="標楷體" w:hAnsi="標楷體"/>
          <w:sz w:val="28"/>
          <w:szCs w:val="24"/>
        </w:rPr>
        <w:t>非屬服務法第</w:t>
      </w:r>
      <w:r>
        <w:rPr>
          <w:rFonts w:ascii="標楷體" w:eastAsia="標楷體" w:hAnsi="標楷體"/>
          <w:sz w:val="28"/>
          <w:szCs w:val="24"/>
        </w:rPr>
        <w:t>14</w:t>
      </w:r>
      <w:r>
        <w:rPr>
          <w:rFonts w:ascii="標楷體" w:eastAsia="標楷體" w:hAnsi="標楷體"/>
          <w:sz w:val="28"/>
          <w:szCs w:val="24"/>
        </w:rPr>
        <w:t>條、第</w:t>
      </w:r>
      <w:r>
        <w:rPr>
          <w:rFonts w:ascii="標楷體" w:eastAsia="標楷體" w:hAnsi="標楷體"/>
          <w:sz w:val="28"/>
          <w:szCs w:val="24"/>
        </w:rPr>
        <w:t>14</w:t>
      </w:r>
      <w:r>
        <w:rPr>
          <w:rFonts w:ascii="標楷體" w:eastAsia="標楷體" w:hAnsi="標楷體"/>
          <w:sz w:val="28"/>
          <w:szCs w:val="24"/>
        </w:rPr>
        <w:t>條之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及第</w:t>
      </w:r>
      <w:r>
        <w:rPr>
          <w:rFonts w:ascii="標楷體" w:eastAsia="標楷體" w:hAnsi="標楷體"/>
          <w:sz w:val="28"/>
          <w:szCs w:val="24"/>
        </w:rPr>
        <w:t>14</w:t>
      </w:r>
      <w:r>
        <w:rPr>
          <w:rFonts w:ascii="標楷體" w:eastAsia="標楷體" w:hAnsi="標楷體"/>
          <w:sz w:val="28"/>
          <w:szCs w:val="24"/>
        </w:rPr>
        <w:t>條之</w:t>
      </w:r>
      <w:r>
        <w:rPr>
          <w:rFonts w:ascii="標楷體" w:eastAsia="標楷體" w:hAnsi="標楷體"/>
          <w:sz w:val="28"/>
          <w:szCs w:val="24"/>
        </w:rPr>
        <w:t>3</w:t>
      </w:r>
      <w:r>
        <w:rPr>
          <w:rFonts w:ascii="標楷體" w:eastAsia="標楷體" w:hAnsi="標楷體"/>
          <w:sz w:val="28"/>
          <w:szCs w:val="24"/>
        </w:rPr>
        <w:t>規範範圍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按：本職即從事領證職業、兼任政府機關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構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或非以營利為目的之事業或團體任務</w:t>
      </w:r>
      <w:r>
        <w:rPr>
          <w:rFonts w:ascii="標楷體" w:eastAsia="標楷體" w:hAnsi="標楷體"/>
          <w:spacing w:val="-10"/>
          <w:sz w:val="28"/>
          <w:szCs w:val="24"/>
        </w:rPr>
        <w:t>編組或臨時性</w:t>
      </w:r>
      <w:r>
        <w:rPr>
          <w:rFonts w:ascii="標楷體" w:eastAsia="標楷體" w:hAnsi="標楷體"/>
          <w:spacing w:val="-10"/>
          <w:sz w:val="28"/>
          <w:szCs w:val="28"/>
        </w:rPr>
        <w:t>需要</w:t>
      </w:r>
      <w:r>
        <w:rPr>
          <w:rFonts w:ascii="標楷體" w:eastAsia="標楷體" w:hAnsi="標楷體"/>
          <w:spacing w:val="-10"/>
          <w:sz w:val="28"/>
          <w:szCs w:val="24"/>
        </w:rPr>
        <w:t>所設置之職務等</w:t>
      </w:r>
      <w:r>
        <w:rPr>
          <w:rFonts w:ascii="標楷體" w:eastAsia="標楷體" w:hAnsi="標楷體"/>
          <w:spacing w:val="-10"/>
          <w:sz w:val="28"/>
          <w:szCs w:val="24"/>
        </w:rPr>
        <w:t>)</w:t>
      </w:r>
      <w:r>
        <w:rPr>
          <w:rFonts w:ascii="標楷體" w:eastAsia="標楷體" w:hAnsi="標楷體"/>
          <w:spacing w:val="-10"/>
          <w:sz w:val="28"/>
          <w:szCs w:val="24"/>
        </w:rPr>
        <w:t>，由各機關自行審酌需否於本表填列。</w:t>
      </w:r>
    </w:p>
    <w:p w:rsidR="00115A12" w:rsidRDefault="00097DFA">
      <w:pPr>
        <w:pStyle w:val="a3"/>
        <w:numPr>
          <w:ilvl w:val="0"/>
          <w:numId w:val="3"/>
        </w:numPr>
        <w:spacing w:line="400" w:lineRule="exact"/>
        <w:ind w:left="-296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公務人員考試錄取人員訓練期</w:t>
      </w:r>
      <w:r>
        <w:rPr>
          <w:rFonts w:ascii="標楷體" w:eastAsia="標楷體" w:hAnsi="標楷體"/>
          <w:sz w:val="28"/>
          <w:szCs w:val="28"/>
        </w:rPr>
        <w:t>間，服務機關人事單位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或訓練機關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應將本表交由受訓人員先行檢視，並於訓練期滿時填寫。</w:t>
      </w:r>
    </w:p>
    <w:p w:rsidR="00115A12" w:rsidRDefault="00097DFA">
      <w:pPr>
        <w:pStyle w:val="a3"/>
        <w:numPr>
          <w:ilvl w:val="0"/>
          <w:numId w:val="3"/>
        </w:numPr>
        <w:spacing w:line="400" w:lineRule="exact"/>
        <w:ind w:left="-296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如經權責機關審認有違反服務法第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條經營商業或投資情形，或違反服務法第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條、第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條之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所定兼職規定者，應分別依服務法第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項及第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條規定予以懲處。</w:t>
      </w:r>
    </w:p>
    <w:p w:rsidR="00115A12" w:rsidRDefault="00097DFA">
      <w:pPr>
        <w:pStyle w:val="a3"/>
        <w:numPr>
          <w:ilvl w:val="0"/>
          <w:numId w:val="3"/>
        </w:numPr>
        <w:spacing w:line="400" w:lineRule="exact"/>
        <w:ind w:left="-296" w:hanging="602"/>
        <w:jc w:val="both"/>
      </w:pPr>
      <w:r>
        <w:rPr>
          <w:rFonts w:ascii="標楷體" w:eastAsia="標楷體" w:hAnsi="標楷體"/>
          <w:sz w:val="28"/>
          <w:szCs w:val="24"/>
        </w:rPr>
        <w:t>本表檢查事項所涉解釋，業登載於本部全球資訊網</w:t>
      </w:r>
      <w:r>
        <w:rPr>
          <w:rFonts w:ascii="標楷體" w:eastAsia="標楷體" w:hAnsi="標楷體"/>
          <w:sz w:val="28"/>
          <w:szCs w:val="24"/>
        </w:rPr>
        <w:t>(http://www.mocs.gov.tw/)</w:t>
      </w:r>
      <w:r>
        <w:rPr>
          <w:rFonts w:ascii="標楷體" w:eastAsia="標楷體" w:hAnsi="標楷體"/>
          <w:sz w:val="28"/>
          <w:szCs w:val="24"/>
        </w:rPr>
        <w:t>「銓敘法規」之「銓敘法規釋例」項下，填寫時應參閱最新之銓敘法規釋例。</w:t>
      </w:r>
    </w:p>
    <w:p w:rsidR="00115A12" w:rsidRDefault="00097DFA">
      <w:pPr>
        <w:pStyle w:val="a3"/>
        <w:numPr>
          <w:ilvl w:val="0"/>
          <w:numId w:val="3"/>
        </w:numPr>
        <w:spacing w:line="400" w:lineRule="exact"/>
        <w:ind w:left="-296" w:hanging="602"/>
        <w:jc w:val="both"/>
      </w:pPr>
      <w:r>
        <w:rPr>
          <w:rFonts w:ascii="標楷體" w:eastAsia="標楷體" w:hAnsi="標楷體"/>
          <w:sz w:val="28"/>
          <w:szCs w:val="28"/>
        </w:rPr>
        <w:t>本表於公務員填寫後，交由服務機關人事單位留存。填寫本表如有疑義，請洽服務機關人事單位釋疑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115A12">
      <w:pgSz w:w="11906" w:h="16838"/>
      <w:pgMar w:top="624" w:right="1797" w:bottom="567" w:left="1797" w:header="720" w:footer="72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FA" w:rsidRDefault="00097DFA">
      <w:r>
        <w:separator/>
      </w:r>
    </w:p>
  </w:endnote>
  <w:endnote w:type="continuationSeparator" w:id="0">
    <w:p w:rsidR="00097DFA" w:rsidRDefault="0009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FA" w:rsidRDefault="00097DFA">
      <w:r>
        <w:rPr>
          <w:color w:val="000000"/>
        </w:rPr>
        <w:separator/>
      </w:r>
    </w:p>
  </w:footnote>
  <w:footnote w:type="continuationSeparator" w:id="0">
    <w:p w:rsidR="00097DFA" w:rsidRDefault="0009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D2C"/>
    <w:multiLevelType w:val="multilevel"/>
    <w:tmpl w:val="AD5E72D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5F2112"/>
    <w:multiLevelType w:val="multilevel"/>
    <w:tmpl w:val="F042D5F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0B0F5F"/>
    <w:multiLevelType w:val="multilevel"/>
    <w:tmpl w:val="B16C1E7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5A12"/>
    <w:rsid w:val="00057808"/>
    <w:rsid w:val="00097DFA"/>
    <w:rsid w:val="0011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7E466-4698-4C96-9875-1B824FC5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u</cp:lastModifiedBy>
  <cp:revision>2</cp:revision>
  <cp:lastPrinted>2021-10-29T01:00:00Z</cp:lastPrinted>
  <dcterms:created xsi:type="dcterms:W3CDTF">2022-05-30T08:24:00Z</dcterms:created>
  <dcterms:modified xsi:type="dcterms:W3CDTF">2022-05-30T08:24:00Z</dcterms:modified>
</cp:coreProperties>
</file>