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08" w:rsidRDefault="005D1BE4" w:rsidP="00093208">
      <w:pPr>
        <w:autoSpaceDE w:val="0"/>
        <w:autoSpaceDN w:val="0"/>
        <w:adjustRightInd w:val="0"/>
        <w:spacing w:line="400" w:lineRule="exact"/>
        <w:ind w:left="6480" w:hangingChars="1800" w:hanging="6480"/>
        <w:rPr>
          <w:rFonts w:ascii="標楷體" w:eastAsia="標楷體" w:hAnsi="標楷體" w:cs="微軟正黑體"/>
          <w:kern w:val="0"/>
          <w:sz w:val="36"/>
          <w:szCs w:val="36"/>
        </w:rPr>
      </w:pPr>
      <w:r>
        <w:rPr>
          <w:rFonts w:ascii="標楷體" w:eastAsia="標楷體" w:hAnsi="標楷體" w:cs="微軟正黑體" w:hint="eastAsia"/>
          <w:kern w:val="0"/>
          <w:sz w:val="36"/>
          <w:szCs w:val="36"/>
        </w:rPr>
        <w:t xml:space="preserve"> </w:t>
      </w:r>
      <w:r w:rsidR="00093208">
        <w:rPr>
          <w:rFonts w:ascii="標楷體" w:eastAsia="標楷體" w:hAnsi="標楷體" w:cs="微軟正黑體"/>
          <w:kern w:val="0"/>
          <w:sz w:val="36"/>
          <w:szCs w:val="36"/>
        </w:rPr>
        <w:t xml:space="preserve">     </w:t>
      </w:r>
      <w:r w:rsidRPr="005D1BE4">
        <w:rPr>
          <w:rFonts w:ascii="標楷體" w:eastAsia="標楷體" w:hAnsi="標楷體" w:cs="微軟正黑體" w:hint="eastAsia"/>
          <w:kern w:val="0"/>
          <w:sz w:val="36"/>
          <w:szCs w:val="36"/>
        </w:rPr>
        <w:t xml:space="preserve">國立澎湖科技大學教師研究室使用要點 </w:t>
      </w:r>
      <w:r>
        <w:rPr>
          <w:rFonts w:ascii="標楷體" w:eastAsia="標楷體" w:hAnsi="標楷體" w:cs="微軟正黑體"/>
          <w:kern w:val="0"/>
          <w:sz w:val="36"/>
          <w:szCs w:val="36"/>
        </w:rPr>
        <w:t xml:space="preserve"> </w:t>
      </w:r>
    </w:p>
    <w:p w:rsidR="00093208" w:rsidRPr="00093208" w:rsidRDefault="00093208" w:rsidP="00093208">
      <w:pPr>
        <w:autoSpaceDE w:val="0"/>
        <w:autoSpaceDN w:val="0"/>
        <w:adjustRightInd w:val="0"/>
        <w:spacing w:line="400" w:lineRule="exact"/>
        <w:ind w:leftChars="1800" w:left="4320" w:firstLineChars="600" w:firstLine="1080"/>
        <w:rPr>
          <w:rFonts w:ascii="標楷體" w:eastAsia="標楷體" w:hAnsi="標楷體" w:cs="微軟正黑體"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微軟正黑體" w:hint="eastAsia"/>
          <w:kern w:val="0"/>
          <w:sz w:val="18"/>
          <w:szCs w:val="18"/>
        </w:rPr>
        <w:t>9</w:t>
      </w:r>
      <w:r>
        <w:rPr>
          <w:rFonts w:ascii="標楷體" w:eastAsia="標楷體" w:hAnsi="標楷體" w:cs="微軟正黑體"/>
          <w:kern w:val="0"/>
          <w:sz w:val="18"/>
          <w:szCs w:val="18"/>
        </w:rPr>
        <w:t>6</w:t>
      </w:r>
      <w:r w:rsidR="005D1BE4" w:rsidRPr="005D1BE4">
        <w:rPr>
          <w:rFonts w:ascii="標楷體" w:eastAsia="標楷體" w:hAnsi="標楷體" w:cs="微軟正黑體" w:hint="eastAsia"/>
          <w:kern w:val="0"/>
          <w:sz w:val="18"/>
          <w:szCs w:val="18"/>
        </w:rPr>
        <w:t>年</w:t>
      </w:r>
      <w:r>
        <w:rPr>
          <w:rFonts w:ascii="標楷體" w:eastAsia="標楷體" w:hAnsi="標楷體" w:cs="微軟正黑體" w:hint="eastAsia"/>
          <w:kern w:val="0"/>
          <w:sz w:val="18"/>
          <w:szCs w:val="18"/>
        </w:rPr>
        <w:t>6</w:t>
      </w:r>
      <w:r w:rsidR="005D1BE4" w:rsidRPr="005D1BE4">
        <w:rPr>
          <w:rFonts w:ascii="標楷體" w:eastAsia="標楷體" w:hAnsi="標楷體" w:cs="微軟正黑體" w:hint="eastAsia"/>
          <w:kern w:val="0"/>
          <w:sz w:val="18"/>
          <w:szCs w:val="18"/>
        </w:rPr>
        <w:t>月</w:t>
      </w:r>
      <w:r>
        <w:rPr>
          <w:rFonts w:ascii="標楷體" w:eastAsia="標楷體" w:hAnsi="標楷體" w:cs="微軟正黑體" w:hint="eastAsia"/>
          <w:kern w:val="0"/>
          <w:sz w:val="18"/>
          <w:szCs w:val="18"/>
        </w:rPr>
        <w:t>1</w:t>
      </w:r>
      <w:r>
        <w:rPr>
          <w:rFonts w:ascii="標楷體" w:eastAsia="標楷體" w:hAnsi="標楷體" w:cs="微軟正黑體"/>
          <w:kern w:val="0"/>
          <w:sz w:val="18"/>
          <w:szCs w:val="18"/>
        </w:rPr>
        <w:t>4</w:t>
      </w:r>
      <w:r w:rsidR="005D1BE4" w:rsidRPr="005D1BE4">
        <w:rPr>
          <w:rFonts w:ascii="標楷體" w:eastAsia="標楷體" w:hAnsi="標楷體" w:cs="標楷體-WinCharSetFFFF-H"/>
          <w:kern w:val="0"/>
          <w:sz w:val="18"/>
          <w:szCs w:val="18"/>
        </w:rPr>
        <w:t xml:space="preserve"> </w:t>
      </w:r>
      <w:r w:rsidR="005D1BE4" w:rsidRPr="005D1BE4">
        <w:rPr>
          <w:rFonts w:ascii="標楷體" w:eastAsia="標楷體" w:hAnsi="標楷體" w:cs="微軟正黑體" w:hint="eastAsia"/>
          <w:kern w:val="0"/>
          <w:sz w:val="18"/>
          <w:szCs w:val="18"/>
        </w:rPr>
        <w:t>日</w:t>
      </w:r>
      <w:r w:rsidRPr="00093208">
        <w:rPr>
          <w:rFonts w:ascii="標楷體" w:eastAsia="標楷體" w:hAnsi="標楷體" w:cs="微軟正黑體" w:hint="eastAsia"/>
          <w:kern w:val="0"/>
          <w:sz w:val="18"/>
          <w:szCs w:val="18"/>
        </w:rPr>
        <w:t>行政會議通過並實施</w:t>
      </w:r>
    </w:p>
    <w:p w:rsidR="005D1BE4" w:rsidRPr="005D1BE4" w:rsidRDefault="00093208" w:rsidP="00093208">
      <w:pPr>
        <w:autoSpaceDE w:val="0"/>
        <w:autoSpaceDN w:val="0"/>
        <w:adjustRightInd w:val="0"/>
        <w:spacing w:line="400" w:lineRule="exact"/>
        <w:ind w:leftChars="1800" w:left="4320" w:firstLineChars="600" w:firstLine="1080"/>
        <w:rPr>
          <w:rFonts w:ascii="標楷體" w:eastAsia="標楷體" w:hAnsi="標楷體" w:cs="微軟正黑體"/>
          <w:kern w:val="0"/>
          <w:sz w:val="18"/>
          <w:szCs w:val="18"/>
        </w:rPr>
      </w:pPr>
      <w:r>
        <w:rPr>
          <w:rFonts w:ascii="標楷體" w:eastAsia="標楷體" w:hAnsi="標楷體" w:cs="微軟正黑體" w:hint="eastAsia"/>
          <w:kern w:val="0"/>
          <w:sz w:val="18"/>
          <w:szCs w:val="18"/>
        </w:rPr>
        <w:t>1</w:t>
      </w:r>
      <w:r>
        <w:rPr>
          <w:rFonts w:ascii="標楷體" w:eastAsia="標楷體" w:hAnsi="標楷體" w:cs="微軟正黑體"/>
          <w:kern w:val="0"/>
          <w:sz w:val="18"/>
          <w:szCs w:val="18"/>
        </w:rPr>
        <w:t>12</w:t>
      </w:r>
      <w:r>
        <w:rPr>
          <w:rFonts w:ascii="標楷體" w:eastAsia="標楷體" w:hAnsi="標楷體" w:cs="微軟正黑體" w:hint="eastAsia"/>
          <w:kern w:val="0"/>
          <w:sz w:val="18"/>
          <w:szCs w:val="18"/>
        </w:rPr>
        <w:t>年8月2</w:t>
      </w:r>
      <w:r>
        <w:rPr>
          <w:rFonts w:ascii="標楷體" w:eastAsia="標楷體" w:hAnsi="標楷體" w:cs="微軟正黑體"/>
          <w:kern w:val="0"/>
          <w:sz w:val="18"/>
          <w:szCs w:val="18"/>
        </w:rPr>
        <w:t>5</w:t>
      </w:r>
      <w:r>
        <w:rPr>
          <w:rFonts w:ascii="標楷體" w:eastAsia="標楷體" w:hAnsi="標楷體" w:cs="微軟正黑體" w:hint="eastAsia"/>
          <w:kern w:val="0"/>
          <w:sz w:val="18"/>
          <w:szCs w:val="18"/>
        </w:rPr>
        <w:t>日</w:t>
      </w:r>
      <w:r w:rsidR="005D1BE4" w:rsidRPr="005D1BE4">
        <w:rPr>
          <w:rFonts w:ascii="標楷體" w:eastAsia="標楷體" w:hAnsi="標楷體" w:cs="微軟正黑體" w:hint="eastAsia"/>
          <w:kern w:val="0"/>
          <w:sz w:val="18"/>
          <w:szCs w:val="18"/>
        </w:rPr>
        <w:t>行政會議通過並實施</w:t>
      </w:r>
    </w:p>
    <w:p w:rsidR="005D1BE4" w:rsidRPr="005D1BE4" w:rsidRDefault="005D1BE4" w:rsidP="005D1BE4">
      <w:pPr>
        <w:autoSpaceDE w:val="0"/>
        <w:autoSpaceDN w:val="0"/>
        <w:adjustRightInd w:val="0"/>
        <w:ind w:left="560" w:hangingChars="200" w:hanging="560"/>
        <w:rPr>
          <w:rFonts w:ascii="標楷體" w:eastAsia="標楷體" w:hAnsi="標楷體" w:cs="標楷體-WinCharSetFFFF-H"/>
          <w:kern w:val="0"/>
          <w:sz w:val="28"/>
          <w:szCs w:val="28"/>
        </w:rPr>
      </w:pPr>
      <w:r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一</w:t>
      </w:r>
      <w:r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為有效</w:t>
      </w:r>
      <w:r w:rsidR="00632EC8" w:rsidRPr="00632EC8">
        <w:rPr>
          <w:rFonts w:ascii="標楷體" w:eastAsia="標楷體" w:hAnsi="標楷體" w:cs="微軟正黑體" w:hint="eastAsia"/>
          <w:kern w:val="0"/>
          <w:sz w:val="28"/>
          <w:szCs w:val="28"/>
          <w:u w:val="single"/>
        </w:rPr>
        <w:t>使</w:t>
      </w:r>
      <w:r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用教師研究室</w:t>
      </w:r>
      <w:r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特訂定</w:t>
      </w:r>
      <w:r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「</w:t>
      </w:r>
      <w:r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國立澎湖科技大學教師研究室使用要點</w:t>
      </w:r>
      <w:r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」（</w:t>
      </w:r>
      <w:r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以下簡稱為本要點</w:t>
      </w:r>
      <w:r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）。</w:t>
      </w:r>
    </w:p>
    <w:p w:rsidR="005D1BE4" w:rsidRDefault="00632EC8" w:rsidP="005D1BE4">
      <w:pPr>
        <w:autoSpaceDE w:val="0"/>
        <w:autoSpaceDN w:val="0"/>
        <w:adjustRightInd w:val="0"/>
        <w:ind w:left="560" w:hangingChars="200" w:hanging="560"/>
        <w:rPr>
          <w:rFonts w:ascii="標楷體" w:eastAsia="標楷體" w:hAnsi="標楷體" w:cs="Malgun Gothic Semilight"/>
          <w:kern w:val="0"/>
          <w:sz w:val="28"/>
          <w:szCs w:val="28"/>
          <w:u w:val="single"/>
        </w:rPr>
      </w:pPr>
      <w:r>
        <w:rPr>
          <w:rFonts w:ascii="標楷體" w:eastAsia="標楷體" w:hAnsi="標楷體" w:cs="Malgun Gothic Semilight" w:hint="eastAsia"/>
          <w:kern w:val="0"/>
          <w:sz w:val="28"/>
          <w:szCs w:val="28"/>
        </w:rPr>
        <w:t>二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各系</w:t>
      </w:r>
      <w:r w:rsidR="004250D2" w:rsidRPr="004250D2">
        <w:rPr>
          <w:rFonts w:ascii="標楷體" w:eastAsia="標楷體" w:hAnsi="標楷體" w:cs="微軟正黑體" w:hint="eastAsia"/>
          <w:kern w:val="0"/>
          <w:sz w:val="28"/>
          <w:szCs w:val="28"/>
          <w:u w:val="single"/>
        </w:rPr>
        <w:t>、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所</w:t>
      </w:r>
      <w:r w:rsidR="004250D2" w:rsidRPr="004250D2">
        <w:rPr>
          <w:rFonts w:ascii="標楷體" w:eastAsia="標楷體" w:hAnsi="標楷體" w:cs="微軟正黑體" w:hint="eastAsia"/>
          <w:kern w:val="0"/>
          <w:sz w:val="28"/>
          <w:szCs w:val="28"/>
          <w:u w:val="single"/>
        </w:rPr>
        <w:t>、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院教師研究室責由各系</w:t>
      </w:r>
      <w:r w:rsidR="004250D2" w:rsidRPr="004250D2">
        <w:rPr>
          <w:rFonts w:ascii="標楷體" w:eastAsia="標楷體" w:hAnsi="標楷體" w:cs="微軟正黑體" w:hint="eastAsia"/>
          <w:kern w:val="0"/>
          <w:sz w:val="28"/>
          <w:szCs w:val="28"/>
          <w:u w:val="single"/>
        </w:rPr>
        <w:t>、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所</w:t>
      </w:r>
      <w:r w:rsidR="004250D2" w:rsidRPr="004250D2">
        <w:rPr>
          <w:rFonts w:ascii="標楷體" w:eastAsia="標楷體" w:hAnsi="標楷體" w:cs="微軟正黑體" w:hint="eastAsia"/>
          <w:kern w:val="0"/>
          <w:sz w:val="28"/>
          <w:szCs w:val="28"/>
          <w:u w:val="single"/>
        </w:rPr>
        <w:t>、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院主管負責協調分配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  <w:u w:val="single"/>
        </w:rPr>
        <w:t>與管理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  <w:u w:val="single"/>
        </w:rPr>
        <w:t>，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  <w:u w:val="single"/>
        </w:rPr>
        <w:t>並簽訂教師研究室借用契約書(如附件)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  <w:u w:val="single"/>
        </w:rPr>
        <w:t>，方得使用，</w:t>
      </w:r>
      <w:r>
        <w:rPr>
          <w:rFonts w:ascii="標楷體" w:eastAsia="標楷體" w:hAnsi="標楷體" w:cs="Malgun Gothic Semilight" w:hint="eastAsia"/>
          <w:kern w:val="0"/>
          <w:sz w:val="28"/>
          <w:szCs w:val="28"/>
          <w:u w:val="single"/>
        </w:rPr>
        <w:t>續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  <w:u w:val="single"/>
        </w:rPr>
        <w:t>由借用教師負責保管財產及</w:t>
      </w:r>
      <w:r w:rsidR="004250D2">
        <w:rPr>
          <w:rFonts w:ascii="標楷體" w:eastAsia="標楷體" w:hAnsi="標楷體" w:cs="Malgun Gothic Semilight" w:hint="eastAsia"/>
          <w:kern w:val="0"/>
          <w:sz w:val="28"/>
          <w:szCs w:val="28"/>
          <w:u w:val="single"/>
        </w:rPr>
        <w:t>空間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  <w:u w:val="single"/>
        </w:rPr>
        <w:t>維護。</w:t>
      </w:r>
    </w:p>
    <w:p w:rsidR="00632EC8" w:rsidRPr="005D1BE4" w:rsidRDefault="00632EC8" w:rsidP="00632EC8">
      <w:pPr>
        <w:autoSpaceDE w:val="0"/>
        <w:autoSpaceDN w:val="0"/>
        <w:adjustRightInd w:val="0"/>
        <w:ind w:left="560" w:hangingChars="200" w:hanging="56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Malgun Gothic Semilight" w:hint="eastAsia"/>
          <w:kern w:val="0"/>
          <w:sz w:val="28"/>
          <w:szCs w:val="28"/>
        </w:rPr>
        <w:t>三</w:t>
      </w:r>
      <w:r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教師研究室僅供教師教學研究使用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，</w:t>
      </w:r>
      <w:r w:rsidRPr="00632EC8">
        <w:rPr>
          <w:rFonts w:ascii="標楷體" w:eastAsia="標楷體" w:hAnsi="標楷體" w:cs="微軟正黑體" w:hint="eastAsia"/>
          <w:kern w:val="0"/>
          <w:sz w:val="28"/>
          <w:szCs w:val="28"/>
          <w:u w:val="single"/>
        </w:rPr>
        <w:t>且以教師本人使用為限，不得轉讓學生或校外人士使用，或有營業(利</w:t>
      </w:r>
      <w:r w:rsidRPr="00632EC8">
        <w:rPr>
          <w:rFonts w:ascii="標楷體" w:eastAsia="標楷體" w:hAnsi="標楷體" w:cs="微軟正黑體"/>
          <w:kern w:val="0"/>
          <w:sz w:val="28"/>
          <w:szCs w:val="28"/>
          <w:u w:val="single"/>
        </w:rPr>
        <w:t>)</w:t>
      </w:r>
      <w:r w:rsidRPr="00632EC8">
        <w:rPr>
          <w:rFonts w:ascii="標楷體" w:eastAsia="標楷體" w:hAnsi="標楷體" w:cs="微軟正黑體" w:hint="eastAsia"/>
          <w:kern w:val="0"/>
          <w:sz w:val="28"/>
          <w:szCs w:val="28"/>
          <w:u w:val="single"/>
        </w:rPr>
        <w:t>、居住行為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。</w:t>
      </w:r>
    </w:p>
    <w:p w:rsidR="005D1BE4" w:rsidRPr="00632EC8" w:rsidRDefault="005D1BE4" w:rsidP="00632EC8">
      <w:pPr>
        <w:autoSpaceDE w:val="0"/>
        <w:autoSpaceDN w:val="0"/>
        <w:adjustRightInd w:val="0"/>
        <w:ind w:left="560" w:hangingChars="200" w:hanging="560"/>
        <w:rPr>
          <w:rFonts w:ascii="標楷體" w:eastAsia="標楷體" w:hAnsi="標楷體" w:cs="標楷體-WinCharSetFFFF-H"/>
          <w:kern w:val="0"/>
          <w:sz w:val="28"/>
          <w:szCs w:val="28"/>
          <w:u w:val="single"/>
        </w:rPr>
      </w:pPr>
      <w:r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四</w:t>
      </w:r>
      <w:r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教師研究室內</w:t>
      </w:r>
      <w:r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外應保持寧靜及整潔</w:t>
      </w:r>
      <w:r w:rsidR="00632EC8">
        <w:rPr>
          <w:rFonts w:ascii="標楷體" w:eastAsia="標楷體" w:hAnsi="標楷體" w:cs="微軟正黑體" w:hint="eastAsia"/>
          <w:kern w:val="0"/>
          <w:sz w:val="28"/>
          <w:szCs w:val="28"/>
        </w:rPr>
        <w:t>，</w:t>
      </w:r>
      <w:r w:rsidR="00632EC8" w:rsidRPr="00632EC8">
        <w:rPr>
          <w:rFonts w:ascii="標楷體" w:eastAsia="標楷體" w:hAnsi="標楷體" w:cs="微軟正黑體" w:hint="eastAsia"/>
          <w:kern w:val="0"/>
          <w:sz w:val="28"/>
          <w:szCs w:val="28"/>
          <w:u w:val="single"/>
        </w:rPr>
        <w:t>且不得吸菸與飼養寵物。</w:t>
      </w:r>
    </w:p>
    <w:p w:rsidR="005D1BE4" w:rsidRDefault="005D1BE4" w:rsidP="005D1BE4">
      <w:pPr>
        <w:autoSpaceDE w:val="0"/>
        <w:autoSpaceDN w:val="0"/>
        <w:adjustRightInd w:val="0"/>
        <w:ind w:left="560" w:hangingChars="200" w:hanging="560"/>
        <w:rPr>
          <w:rFonts w:ascii="標楷體" w:eastAsia="標楷體" w:hAnsi="標楷體" w:cs="Malgun Gothic Semilight"/>
          <w:kern w:val="0"/>
          <w:sz w:val="28"/>
          <w:szCs w:val="28"/>
        </w:rPr>
      </w:pPr>
      <w:r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五</w:t>
      </w:r>
      <w:r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各系</w:t>
      </w:r>
      <w:r w:rsidR="00632EC8" w:rsidRPr="00632EC8">
        <w:rPr>
          <w:rFonts w:ascii="標楷體" w:eastAsia="標楷體" w:hAnsi="標楷體" w:cs="微軟正黑體" w:hint="eastAsia"/>
          <w:kern w:val="0"/>
          <w:sz w:val="28"/>
          <w:szCs w:val="28"/>
          <w:u w:val="single"/>
        </w:rPr>
        <w:t>、</w:t>
      </w:r>
      <w:r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所</w:t>
      </w:r>
      <w:r w:rsidR="00632EC8" w:rsidRPr="00632EC8">
        <w:rPr>
          <w:rFonts w:ascii="標楷體" w:eastAsia="標楷體" w:hAnsi="標楷體" w:cs="微軟正黑體" w:hint="eastAsia"/>
          <w:kern w:val="0"/>
          <w:sz w:val="28"/>
          <w:szCs w:val="28"/>
          <w:u w:val="single"/>
        </w:rPr>
        <w:t>、</w:t>
      </w:r>
      <w:r w:rsidR="00632EC8">
        <w:rPr>
          <w:rFonts w:ascii="標楷體" w:eastAsia="標楷體" w:hAnsi="標楷體" w:cs="微軟正黑體" w:hint="eastAsia"/>
          <w:kern w:val="0"/>
          <w:sz w:val="28"/>
          <w:szCs w:val="28"/>
        </w:rPr>
        <w:t>院</w:t>
      </w:r>
      <w:r w:rsidR="00632EC8" w:rsidRPr="00632EC8">
        <w:rPr>
          <w:rFonts w:ascii="標楷體" w:eastAsia="標楷體" w:hAnsi="標楷體" w:cs="微軟正黑體" w:hint="eastAsia"/>
          <w:kern w:val="0"/>
          <w:sz w:val="28"/>
          <w:szCs w:val="28"/>
          <w:u w:val="single"/>
        </w:rPr>
        <w:t>若</w:t>
      </w:r>
      <w:r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有足夠的研究室之餘</w:t>
      </w:r>
      <w:r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可提供一間研究室作為兼任教師教學研究之用</w:t>
      </w:r>
      <w:r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。</w:t>
      </w:r>
    </w:p>
    <w:p w:rsidR="00010ACA" w:rsidRPr="00010ACA" w:rsidRDefault="00010ACA" w:rsidP="00EA62E9">
      <w:pPr>
        <w:autoSpaceDE w:val="0"/>
        <w:autoSpaceDN w:val="0"/>
        <w:adjustRightInd w:val="0"/>
        <w:spacing w:line="500" w:lineRule="exact"/>
        <w:ind w:left="560" w:hangingChars="200" w:hanging="56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Malgun Gothic Semilight" w:hint="eastAsia"/>
          <w:kern w:val="0"/>
          <w:sz w:val="28"/>
          <w:szCs w:val="28"/>
        </w:rPr>
        <w:t>六、教師研究室經查違反教師研究室使用規定</w:t>
      </w:r>
      <w:r w:rsidR="00EA62E9">
        <w:rPr>
          <w:rFonts w:ascii="標楷體" w:eastAsia="標楷體" w:hAnsi="標楷體" w:cs="Malgun Gothic Semilight" w:hint="eastAsia"/>
          <w:kern w:val="0"/>
          <w:sz w:val="28"/>
          <w:szCs w:val="28"/>
        </w:rPr>
        <w:t>屬實者，即終止借用。</w:t>
      </w:r>
    </w:p>
    <w:p w:rsidR="005D1BE4" w:rsidRPr="005D1BE4" w:rsidRDefault="00010ACA" w:rsidP="005D1BE4">
      <w:pPr>
        <w:autoSpaceDE w:val="0"/>
        <w:autoSpaceDN w:val="0"/>
        <w:adjustRightInd w:val="0"/>
        <w:ind w:left="560" w:hangingChars="200" w:hanging="560"/>
        <w:rPr>
          <w:rFonts w:ascii="標楷體" w:eastAsia="標楷體" w:hAnsi="標楷體" w:cs="標楷體-WinCharSetFFFF-H"/>
          <w:kern w:val="0"/>
          <w:sz w:val="28"/>
          <w:szCs w:val="28"/>
        </w:rPr>
      </w:pPr>
      <w:r>
        <w:rPr>
          <w:rFonts w:ascii="標楷體" w:eastAsia="標楷體" w:hAnsi="標楷體" w:cs="Malgun Gothic Semilight" w:hint="eastAsia"/>
          <w:kern w:val="0"/>
          <w:sz w:val="28"/>
          <w:szCs w:val="28"/>
        </w:rPr>
        <w:t>七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教師於離職或退休生效日起一個月內應交還教師研究室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但有特殊需要者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得經系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（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所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院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）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務會議通過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簽請校長酌予延長之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；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因解聘或不續聘或停聘者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應於生效日起一個月內收回教師研究室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並責由各系所主管督促完成交還作業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。</w:t>
      </w:r>
    </w:p>
    <w:p w:rsidR="009C41F7" w:rsidRPr="005D1BE4" w:rsidRDefault="00010ACA" w:rsidP="005D1BE4">
      <w:pPr>
        <w:rPr>
          <w:rFonts w:ascii="標楷體" w:eastAsia="標楷體" w:hAnsi="標楷體"/>
        </w:rPr>
      </w:pPr>
      <w:r>
        <w:rPr>
          <w:rFonts w:ascii="標楷體" w:eastAsia="標楷體" w:hAnsi="標楷體" w:cs="Malgun Gothic Semilight" w:hint="eastAsia"/>
          <w:kern w:val="0"/>
          <w:sz w:val="28"/>
          <w:szCs w:val="28"/>
        </w:rPr>
        <w:t>八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本要點經行政會議通過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陳請校長核定後實施</w:t>
      </w:r>
      <w:r w:rsidR="005D1BE4" w:rsidRPr="005D1BE4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="005D1BE4" w:rsidRPr="005D1BE4">
        <w:rPr>
          <w:rFonts w:ascii="標楷體" w:eastAsia="標楷體" w:hAnsi="標楷體" w:cs="微軟正黑體" w:hint="eastAsia"/>
          <w:kern w:val="0"/>
          <w:sz w:val="28"/>
          <w:szCs w:val="28"/>
        </w:rPr>
        <w:t>修正時亦同</w:t>
      </w:r>
      <w:r w:rsidR="005D1BE4" w:rsidRPr="005D1BE4">
        <w:rPr>
          <w:rFonts w:ascii="標楷體" w:eastAsia="標楷體" w:hAnsi="標楷體" w:cs="標楷體-WinCharSetFFFF-H" w:hint="eastAsia"/>
          <w:kern w:val="0"/>
          <w:sz w:val="28"/>
          <w:szCs w:val="28"/>
        </w:rPr>
        <w:t>。</w:t>
      </w:r>
    </w:p>
    <w:sectPr w:rsidR="009C41F7" w:rsidRPr="005D1BE4" w:rsidSect="00EA62E9">
      <w:pgSz w:w="11906" w:h="16838"/>
      <w:pgMar w:top="1440" w:right="1758" w:bottom="1440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15" w:rsidRDefault="006C1415" w:rsidP="00010ACA">
      <w:r>
        <w:separator/>
      </w:r>
    </w:p>
  </w:endnote>
  <w:endnote w:type="continuationSeparator" w:id="0">
    <w:p w:rsidR="006C1415" w:rsidRDefault="006C1415" w:rsidP="0001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-WinCharSetFFFF-H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15" w:rsidRDefault="006C1415" w:rsidP="00010ACA">
      <w:r>
        <w:separator/>
      </w:r>
    </w:p>
  </w:footnote>
  <w:footnote w:type="continuationSeparator" w:id="0">
    <w:p w:rsidR="006C1415" w:rsidRDefault="006C1415" w:rsidP="00010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E4"/>
    <w:rsid w:val="00010ACA"/>
    <w:rsid w:val="00093208"/>
    <w:rsid w:val="001F78EA"/>
    <w:rsid w:val="004250D2"/>
    <w:rsid w:val="00575F50"/>
    <w:rsid w:val="005D1BE4"/>
    <w:rsid w:val="00632EC8"/>
    <w:rsid w:val="006C1415"/>
    <w:rsid w:val="007718C4"/>
    <w:rsid w:val="00844ED0"/>
    <w:rsid w:val="009A6AAA"/>
    <w:rsid w:val="009C41F7"/>
    <w:rsid w:val="00EA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E0DFA"/>
  <w15:chartTrackingRefBased/>
  <w15:docId w15:val="{76006E2A-5211-48D4-8659-7897B899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0A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0AC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5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50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93208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09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2023-08-14T01:24:00Z</cp:lastPrinted>
  <dcterms:created xsi:type="dcterms:W3CDTF">2023-08-07T02:56:00Z</dcterms:created>
  <dcterms:modified xsi:type="dcterms:W3CDTF">2023-09-07T06:13:00Z</dcterms:modified>
</cp:coreProperties>
</file>