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AB" w:rsidRDefault="004D54AB" w:rsidP="004D54AB">
      <w:pPr>
        <w:spacing w:line="336" w:lineRule="auto"/>
        <w:rPr>
          <w:rFonts w:ascii="細明體" w:eastAsia="細明體" w:hAnsi="細明體" w:hint="eastAsia"/>
          <w:sz w:val="22"/>
          <w:szCs w:val="22"/>
        </w:rPr>
      </w:pPr>
      <w:r>
        <w:rPr>
          <w:rFonts w:ascii="細明體" w:eastAsia="細明體" w:hAnsi="細明體" w:hint="eastAsia"/>
          <w:sz w:val="22"/>
          <w:szCs w:val="22"/>
        </w:rPr>
        <w:t xml:space="preserve">科學技術基本法                             </w:t>
      </w:r>
      <w:r>
        <w:rPr>
          <w:rFonts w:ascii="細明體" w:eastAsia="細明體" w:hAnsi="細明體" w:hint="eastAsia"/>
          <w:b/>
          <w:bCs/>
          <w:sz w:val="22"/>
          <w:szCs w:val="22"/>
        </w:rPr>
        <w:t>修正日期：</w:t>
      </w:r>
      <w:r>
        <w:rPr>
          <w:rFonts w:ascii="細明體" w:eastAsia="細明體" w:hAnsi="細明體" w:hint="eastAsia"/>
          <w:sz w:val="22"/>
          <w:szCs w:val="22"/>
        </w:rPr>
        <w:t>民國 100 年 12 月 14 日</w:t>
      </w:r>
    </w:p>
    <w:p w:rsidR="004D54AB" w:rsidRDefault="004D54AB" w:rsidP="004D54AB">
      <w:pPr>
        <w:spacing w:line="336" w:lineRule="auto"/>
        <w:rPr>
          <w:rFonts w:ascii="細明體" w:eastAsia="細明體" w:hAnsi="細明體" w:hint="eastAsia"/>
          <w:sz w:val="22"/>
          <w:szCs w:val="22"/>
        </w:rPr>
      </w:pPr>
      <w:r>
        <w:rPr>
          <w:rFonts w:ascii="細明體" w:eastAsia="細明體" w:hAnsi="細明體" w:hint="eastAsia"/>
          <w:b/>
          <w:bCs/>
          <w:sz w:val="22"/>
          <w:szCs w:val="22"/>
        </w:rPr>
        <w:t>第 1 條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為確立政府推動科學技術發展之基本方針與原則，以提升科學技術水準，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持續經濟發展，加強生態保護，增進生活福祉，增強國家競爭力，促進人</w:t>
      </w:r>
    </w:p>
    <w:p w:rsidR="004D54AB" w:rsidRDefault="004D54AB" w:rsidP="004D54AB">
      <w:pPr>
        <w:pStyle w:val="HTML"/>
        <w:rPr>
          <w:rFonts w:hint="eastAsia"/>
          <w:sz w:val="22"/>
          <w:szCs w:val="22"/>
        </w:rPr>
      </w:pPr>
      <w:r>
        <w:rPr>
          <w:rFonts w:hint="eastAsia"/>
        </w:rPr>
        <w:t>類社會之永續發展，特制定本法。</w:t>
      </w:r>
    </w:p>
    <w:p w:rsidR="004D54AB" w:rsidRDefault="004D54AB" w:rsidP="004D54AB">
      <w:pPr>
        <w:spacing w:line="336" w:lineRule="auto"/>
        <w:rPr>
          <w:rFonts w:ascii="細明體" w:eastAsia="細明體" w:hAnsi="細明體" w:hint="eastAsia"/>
          <w:sz w:val="22"/>
          <w:szCs w:val="22"/>
        </w:rPr>
      </w:pPr>
      <w:r>
        <w:rPr>
          <w:rFonts w:ascii="細明體" w:eastAsia="細明體" w:hAnsi="細明體" w:hint="eastAsia"/>
          <w:b/>
          <w:bCs/>
          <w:sz w:val="22"/>
          <w:szCs w:val="22"/>
        </w:rPr>
        <w:t>第 2 條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本法適用於含人文社會科學之科學技術。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政府於推動科學技術時，應注意人文社會科學與其他科學技術之均衡發展</w:t>
      </w:r>
    </w:p>
    <w:p w:rsidR="004D54AB" w:rsidRDefault="004D54AB" w:rsidP="004D54AB">
      <w:pPr>
        <w:pStyle w:val="HTML"/>
        <w:rPr>
          <w:rFonts w:hint="eastAsia"/>
          <w:sz w:val="22"/>
          <w:szCs w:val="22"/>
        </w:rPr>
      </w:pPr>
      <w:r>
        <w:rPr>
          <w:rFonts w:hint="eastAsia"/>
        </w:rPr>
        <w:t>。</w:t>
      </w:r>
    </w:p>
    <w:p w:rsidR="004D54AB" w:rsidRDefault="004D54AB" w:rsidP="004D54AB">
      <w:pPr>
        <w:spacing w:line="336" w:lineRule="auto"/>
        <w:rPr>
          <w:rFonts w:ascii="細明體" w:eastAsia="細明體" w:hAnsi="細明體" w:hint="eastAsia"/>
          <w:sz w:val="22"/>
          <w:szCs w:val="22"/>
        </w:rPr>
      </w:pPr>
      <w:r>
        <w:rPr>
          <w:rFonts w:ascii="細明體" w:eastAsia="細明體" w:hAnsi="細明體" w:hint="eastAsia"/>
          <w:b/>
          <w:bCs/>
          <w:sz w:val="22"/>
          <w:szCs w:val="22"/>
        </w:rPr>
        <w:t>第 3 條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政府應於國家財政能力之範圍內，持續充實科學技術發展計畫所需經費。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政府應致力推動全國研究發展經費逐年成長，使其占國內生產毛額至適當</w:t>
      </w:r>
    </w:p>
    <w:p w:rsidR="004D54AB" w:rsidRDefault="004D54AB" w:rsidP="004D54AB">
      <w:pPr>
        <w:pStyle w:val="HTML"/>
        <w:rPr>
          <w:rFonts w:hint="eastAsia"/>
          <w:sz w:val="22"/>
          <w:szCs w:val="22"/>
        </w:rPr>
      </w:pPr>
      <w:r>
        <w:rPr>
          <w:rFonts w:hint="eastAsia"/>
        </w:rPr>
        <w:t>之比例。</w:t>
      </w:r>
    </w:p>
    <w:p w:rsidR="004D54AB" w:rsidRDefault="004D54AB" w:rsidP="004D54AB">
      <w:pPr>
        <w:spacing w:line="336" w:lineRule="auto"/>
        <w:rPr>
          <w:rFonts w:ascii="細明體" w:eastAsia="細明體" w:hAnsi="細明體" w:hint="eastAsia"/>
          <w:sz w:val="22"/>
          <w:szCs w:val="22"/>
        </w:rPr>
      </w:pPr>
      <w:r>
        <w:rPr>
          <w:rFonts w:ascii="細明體" w:eastAsia="細明體" w:hAnsi="細明體" w:hint="eastAsia"/>
          <w:b/>
          <w:bCs/>
          <w:sz w:val="22"/>
          <w:szCs w:val="22"/>
        </w:rPr>
        <w:t>第 4 條</w:t>
      </w:r>
    </w:p>
    <w:p w:rsidR="004D54AB" w:rsidRDefault="004D54AB" w:rsidP="004D54AB">
      <w:pPr>
        <w:pStyle w:val="HTML"/>
        <w:rPr>
          <w:rFonts w:hint="eastAsia"/>
          <w:sz w:val="22"/>
          <w:szCs w:val="22"/>
        </w:rPr>
      </w:pPr>
      <w:r>
        <w:rPr>
          <w:rFonts w:hint="eastAsia"/>
        </w:rPr>
        <w:t>政府應採取必要措施，以持續充實基礎研究。</w:t>
      </w:r>
    </w:p>
    <w:p w:rsidR="004D54AB" w:rsidRDefault="004D54AB" w:rsidP="004D54AB">
      <w:pPr>
        <w:spacing w:line="336" w:lineRule="auto"/>
        <w:rPr>
          <w:rFonts w:ascii="細明體" w:eastAsia="細明體" w:hAnsi="細明體" w:hint="eastAsia"/>
          <w:sz w:val="22"/>
          <w:szCs w:val="22"/>
        </w:rPr>
      </w:pPr>
      <w:r>
        <w:rPr>
          <w:rFonts w:ascii="細明體" w:eastAsia="細明體" w:hAnsi="細明體" w:hint="eastAsia"/>
          <w:b/>
          <w:bCs/>
          <w:sz w:val="22"/>
          <w:szCs w:val="22"/>
        </w:rPr>
        <w:t>第 5 條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政府應協助公立學校、公立研究機關（構）、公營事業、法人或團體，充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實人才、設備及技術，以促進科學技術之研究發展。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政府得對科學技術研究成果優異之公立學校、公立研究機關（構）給</w:t>
      </w:r>
      <w:proofErr w:type="gramStart"/>
      <w:r>
        <w:rPr>
          <w:rFonts w:hint="eastAsia"/>
        </w:rPr>
        <w:t>予科</w:t>
      </w:r>
      <w:proofErr w:type="gramEnd"/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學技術研究發展所需之設施、人才進用必要支援。其支援對象、範圍、條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件等相關規定由主管機關另以辦法定之。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為推廣政府出資之應用性科學技術研究發展成果，政府應監督或協助第一</w:t>
      </w:r>
    </w:p>
    <w:p w:rsidR="004D54AB" w:rsidRDefault="004D54AB" w:rsidP="004D54AB">
      <w:pPr>
        <w:pStyle w:val="HTML"/>
        <w:rPr>
          <w:rFonts w:hint="eastAsia"/>
          <w:sz w:val="22"/>
          <w:szCs w:val="22"/>
        </w:rPr>
      </w:pPr>
      <w:r>
        <w:rPr>
          <w:rFonts w:hint="eastAsia"/>
        </w:rPr>
        <w:t>項執行研究發展之單位，將研究發展成果轉化為實際之生產或利用。</w:t>
      </w:r>
    </w:p>
    <w:p w:rsidR="004D54AB" w:rsidRDefault="004D54AB" w:rsidP="004D54AB">
      <w:pPr>
        <w:spacing w:line="336" w:lineRule="auto"/>
        <w:rPr>
          <w:rFonts w:ascii="細明體" w:eastAsia="細明體" w:hAnsi="細明體" w:hint="eastAsia"/>
          <w:sz w:val="22"/>
          <w:szCs w:val="22"/>
        </w:rPr>
      </w:pPr>
      <w:r>
        <w:rPr>
          <w:rFonts w:ascii="細明體" w:eastAsia="細明體" w:hAnsi="細明體" w:hint="eastAsia"/>
          <w:b/>
          <w:bCs/>
          <w:sz w:val="22"/>
          <w:szCs w:val="22"/>
        </w:rPr>
        <w:t>第 6 條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政府補助、委託、出資或公立研究機關（構）依法編列科學技術研究發展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lastRenderedPageBreak/>
        <w:t>預算所進行之科學技術研究發展，應依評選或審查之方式決定對象，評選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或審查應附理由。其所獲得之智慧財產權及成果，得將全部或一部歸屬於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執行研究發展之單位所有或授權使用，不受國有財產法之限制。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前項智慧財產權及成果，歸屬於公立學校、公立機關（構）或公營事業者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，其保管、使用、收益及處分不受國有財產法第十一條、第十三條、第十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四條、第二十條、第二十五條、第二十八條、第二十九條、第三十三條、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第三十五條、第三十六條、第五十七條、第五十八條、第六十條及第六十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四條規定之限制。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前二項智慧財產權及成果之歸屬及運用，應依公平及效益原則，參酌資本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與勞務之比例及貢獻，科學技術研究發展成果之性質、運用潛力、社會公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益、國家安全及對市場之影響，就其目的、要件、期限、範圍、全部或</w:t>
      </w:r>
      <w:proofErr w:type="gramStart"/>
      <w:r>
        <w:rPr>
          <w:rFonts w:hint="eastAsia"/>
        </w:rPr>
        <w:t>一</w:t>
      </w:r>
      <w:proofErr w:type="gramEnd"/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部之比例、登記、管理、收益分配、迴避及其相關資訊之揭露、資助機關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介入授權第三人實施或收歸國有及相關程序等事項之辦法，由行政院統籌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規劃訂定；各主管機關並得訂定相關法規命令施行之。</w:t>
      </w:r>
    </w:p>
    <w:p w:rsidR="004D54AB" w:rsidRPr="00B73AD6" w:rsidRDefault="004D54AB" w:rsidP="004D54AB">
      <w:pPr>
        <w:pStyle w:val="HTML"/>
        <w:rPr>
          <w:rFonts w:hint="eastAsia"/>
          <w:color w:val="FF0000"/>
        </w:rPr>
      </w:pPr>
      <w:r w:rsidRPr="00B73AD6">
        <w:rPr>
          <w:rFonts w:hint="eastAsia"/>
          <w:color w:val="FF0000"/>
        </w:rPr>
        <w:t>公立學校、公立研究機關（構）、法人或團體接受第一項政府補助、委託</w:t>
      </w:r>
    </w:p>
    <w:p w:rsidR="004D54AB" w:rsidRPr="00B73AD6" w:rsidRDefault="004D54AB" w:rsidP="004D54AB">
      <w:pPr>
        <w:pStyle w:val="HTML"/>
        <w:rPr>
          <w:rFonts w:hint="eastAsia"/>
          <w:color w:val="FF0000"/>
        </w:rPr>
      </w:pPr>
      <w:r w:rsidRPr="00B73AD6">
        <w:rPr>
          <w:rFonts w:hint="eastAsia"/>
          <w:color w:val="FF0000"/>
        </w:rPr>
        <w:t>或公立研究機關（構）依法編列之科學技術研究發展預算辦理採購，除我</w:t>
      </w:r>
    </w:p>
    <w:p w:rsidR="004D54AB" w:rsidRPr="00B73AD6" w:rsidRDefault="004D54AB" w:rsidP="004D54AB">
      <w:pPr>
        <w:pStyle w:val="HTML"/>
        <w:rPr>
          <w:rFonts w:hint="eastAsia"/>
          <w:color w:val="FF0000"/>
        </w:rPr>
      </w:pPr>
      <w:r w:rsidRPr="00B73AD6">
        <w:rPr>
          <w:rFonts w:hint="eastAsia"/>
          <w:color w:val="FF0000"/>
        </w:rPr>
        <w:t>國締結之條約或協定另有規定者外，不適用政府採購法之規定。但應受補</w:t>
      </w:r>
    </w:p>
    <w:p w:rsidR="004D54AB" w:rsidRPr="00B73AD6" w:rsidRDefault="004D54AB" w:rsidP="004D54AB">
      <w:pPr>
        <w:pStyle w:val="HTML"/>
        <w:rPr>
          <w:rFonts w:hint="eastAsia"/>
          <w:color w:val="FF0000"/>
        </w:rPr>
      </w:pPr>
      <w:r w:rsidRPr="00B73AD6">
        <w:rPr>
          <w:rFonts w:hint="eastAsia"/>
          <w:color w:val="FF0000"/>
        </w:rPr>
        <w:t>助、委託或主管機關之監督；其監督管理辦法，由中央科技主管機關定之</w:t>
      </w:r>
    </w:p>
    <w:p w:rsidR="004D54AB" w:rsidRDefault="004D54AB" w:rsidP="004D54AB">
      <w:pPr>
        <w:pStyle w:val="HTML"/>
        <w:rPr>
          <w:rFonts w:hint="eastAsia"/>
          <w:sz w:val="22"/>
          <w:szCs w:val="22"/>
        </w:rPr>
      </w:pPr>
      <w:r>
        <w:rPr>
          <w:rFonts w:hint="eastAsia"/>
        </w:rPr>
        <w:t>。</w:t>
      </w:r>
    </w:p>
    <w:p w:rsidR="004D54AB" w:rsidRDefault="004D54AB" w:rsidP="004D54AB">
      <w:pPr>
        <w:spacing w:line="336" w:lineRule="auto"/>
        <w:rPr>
          <w:rFonts w:ascii="細明體" w:eastAsia="細明體" w:hAnsi="細明體" w:hint="eastAsia"/>
          <w:sz w:val="22"/>
          <w:szCs w:val="22"/>
        </w:rPr>
      </w:pPr>
      <w:r>
        <w:rPr>
          <w:rFonts w:ascii="細明體" w:eastAsia="細明體" w:hAnsi="細明體" w:hint="eastAsia"/>
          <w:b/>
          <w:bCs/>
          <w:sz w:val="22"/>
          <w:szCs w:val="22"/>
        </w:rPr>
        <w:t>第 7 條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為推動科學技術發展，政府應考量總體科學技術政策與個別科學技術計畫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對環境生態之影響。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政府推動科學技術發展計畫，必要時應提供適當經費，研究該科學技術之</w:t>
      </w:r>
    </w:p>
    <w:p w:rsidR="004D54AB" w:rsidRDefault="004D54AB" w:rsidP="004D54AB">
      <w:pPr>
        <w:pStyle w:val="HTML"/>
        <w:rPr>
          <w:rFonts w:hint="eastAsia"/>
          <w:sz w:val="22"/>
          <w:szCs w:val="22"/>
        </w:rPr>
      </w:pPr>
      <w:r>
        <w:rPr>
          <w:rFonts w:hint="eastAsia"/>
        </w:rPr>
        <w:t>政策或計畫對社會倫理之影響與法律因應等相關問題。</w:t>
      </w:r>
    </w:p>
    <w:p w:rsidR="004D54AB" w:rsidRDefault="004D54AB" w:rsidP="004D54AB">
      <w:pPr>
        <w:spacing w:line="336" w:lineRule="auto"/>
        <w:rPr>
          <w:rFonts w:ascii="細明體" w:eastAsia="細明體" w:hAnsi="細明體" w:hint="eastAsia"/>
          <w:sz w:val="22"/>
          <w:szCs w:val="22"/>
        </w:rPr>
      </w:pPr>
      <w:r>
        <w:rPr>
          <w:rFonts w:ascii="細明體" w:eastAsia="細明體" w:hAnsi="細明體" w:hint="eastAsia"/>
          <w:b/>
          <w:bCs/>
          <w:sz w:val="22"/>
          <w:szCs w:val="22"/>
        </w:rPr>
        <w:lastRenderedPageBreak/>
        <w:t>第 8 條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科學技術研究機構與人員，於推動或進行科學技術研究時，應善盡對環境</w:t>
      </w:r>
    </w:p>
    <w:p w:rsidR="004D54AB" w:rsidRDefault="004D54AB" w:rsidP="004D54AB">
      <w:pPr>
        <w:pStyle w:val="HTML"/>
        <w:rPr>
          <w:rFonts w:hint="eastAsia"/>
          <w:sz w:val="22"/>
          <w:szCs w:val="22"/>
        </w:rPr>
      </w:pPr>
      <w:r>
        <w:rPr>
          <w:rFonts w:hint="eastAsia"/>
        </w:rPr>
        <w:t>生態、生命尊嚴及人性倫理之維護義務。</w:t>
      </w:r>
    </w:p>
    <w:p w:rsidR="004D54AB" w:rsidRDefault="004D54AB" w:rsidP="004D54AB">
      <w:pPr>
        <w:spacing w:line="336" w:lineRule="auto"/>
        <w:rPr>
          <w:rFonts w:ascii="細明體" w:eastAsia="細明體" w:hAnsi="細明體" w:hint="eastAsia"/>
          <w:sz w:val="22"/>
          <w:szCs w:val="22"/>
        </w:rPr>
      </w:pPr>
      <w:r>
        <w:rPr>
          <w:rFonts w:ascii="細明體" w:eastAsia="細明體" w:hAnsi="細明體" w:hint="eastAsia"/>
          <w:b/>
          <w:bCs/>
          <w:sz w:val="22"/>
          <w:szCs w:val="22"/>
        </w:rPr>
        <w:t>第 9 條</w:t>
      </w:r>
    </w:p>
    <w:p w:rsidR="004D54AB" w:rsidRDefault="004D54AB" w:rsidP="004D54AB">
      <w:pPr>
        <w:pStyle w:val="HTML"/>
        <w:rPr>
          <w:rFonts w:hint="eastAsia"/>
          <w:sz w:val="22"/>
          <w:szCs w:val="22"/>
        </w:rPr>
      </w:pPr>
      <w:r>
        <w:rPr>
          <w:rFonts w:hint="eastAsia"/>
        </w:rPr>
        <w:t>政府應每二年提出科學技術發展之遠景、策略及現況說明。</w:t>
      </w:r>
    </w:p>
    <w:p w:rsidR="004D54AB" w:rsidRDefault="004D54AB" w:rsidP="004D54AB">
      <w:pPr>
        <w:spacing w:line="336" w:lineRule="auto"/>
        <w:rPr>
          <w:rFonts w:ascii="細明體" w:eastAsia="細明體" w:hAnsi="細明體" w:hint="eastAsia"/>
          <w:sz w:val="22"/>
          <w:szCs w:val="22"/>
        </w:rPr>
      </w:pPr>
      <w:r>
        <w:rPr>
          <w:rFonts w:ascii="細明體" w:eastAsia="細明體" w:hAnsi="細明體" w:hint="eastAsia"/>
          <w:b/>
          <w:bCs/>
          <w:sz w:val="22"/>
          <w:szCs w:val="22"/>
        </w:rPr>
        <w:t>第 10 條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政府應考量國家發展方向、社會需求情形及區域均衡發展，每四年訂定國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家科學技術發展計畫，作為擬訂科學技術政策與推動科學技術研究發展之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依據。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國家科學技術發展計畫之訂定，應參酌中央研究院、科學技術研究部門、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產業部門及相關社會團體之意見，並經全國科學技術會議討論後，由行政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院核定。</w:t>
      </w:r>
    </w:p>
    <w:p w:rsidR="004D54AB" w:rsidRDefault="004D54AB" w:rsidP="004D54AB">
      <w:pPr>
        <w:pStyle w:val="HTML"/>
        <w:rPr>
          <w:rFonts w:hint="eastAsia"/>
          <w:sz w:val="22"/>
          <w:szCs w:val="22"/>
        </w:rPr>
      </w:pPr>
      <w:r>
        <w:rPr>
          <w:rFonts w:hint="eastAsia"/>
        </w:rPr>
        <w:t>前項之全國科學技術會議，每四年由行政院召開之。</w:t>
      </w:r>
    </w:p>
    <w:p w:rsidR="004D54AB" w:rsidRDefault="004D54AB" w:rsidP="004D54AB">
      <w:pPr>
        <w:spacing w:line="336" w:lineRule="auto"/>
        <w:rPr>
          <w:rFonts w:ascii="細明體" w:eastAsia="細明體" w:hAnsi="細明體" w:hint="eastAsia"/>
          <w:sz w:val="22"/>
          <w:szCs w:val="22"/>
        </w:rPr>
      </w:pPr>
      <w:r>
        <w:rPr>
          <w:rFonts w:ascii="細明體" w:eastAsia="細明體" w:hAnsi="細明體" w:hint="eastAsia"/>
          <w:b/>
          <w:bCs/>
          <w:sz w:val="22"/>
          <w:szCs w:val="22"/>
        </w:rPr>
        <w:t>第 11 條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國家科學技術發展計畫，應包含下列事項</w:t>
      </w:r>
      <w:proofErr w:type="gramStart"/>
      <w:r>
        <w:rPr>
          <w:rFonts w:hint="eastAsia"/>
        </w:rPr>
        <w:t>︰</w:t>
      </w:r>
      <w:proofErr w:type="gramEnd"/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一、國家科學技術發展之現況與檢討。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二、國家科學技術發展之總目標、策略及資源規劃。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三、政府各部門及各科學技術領域之發展目標、策略及資源規劃。</w:t>
      </w:r>
    </w:p>
    <w:p w:rsidR="004D54AB" w:rsidRDefault="004D54AB" w:rsidP="004D54AB">
      <w:pPr>
        <w:pStyle w:val="HTML"/>
        <w:rPr>
          <w:rFonts w:hint="eastAsia"/>
          <w:sz w:val="22"/>
          <w:szCs w:val="22"/>
        </w:rPr>
      </w:pPr>
      <w:r>
        <w:rPr>
          <w:rFonts w:hint="eastAsia"/>
        </w:rPr>
        <w:t>四、其他科學技術發展之重要事項。</w:t>
      </w:r>
    </w:p>
    <w:p w:rsidR="004D54AB" w:rsidRDefault="004D54AB" w:rsidP="004D54AB">
      <w:pPr>
        <w:spacing w:line="336" w:lineRule="auto"/>
        <w:rPr>
          <w:rFonts w:ascii="細明體" w:eastAsia="細明體" w:hAnsi="細明體" w:hint="eastAsia"/>
          <w:sz w:val="22"/>
          <w:szCs w:val="22"/>
        </w:rPr>
      </w:pPr>
      <w:r>
        <w:rPr>
          <w:rFonts w:ascii="細明體" w:eastAsia="細明體" w:hAnsi="細明體" w:hint="eastAsia"/>
          <w:b/>
          <w:bCs/>
          <w:sz w:val="22"/>
          <w:szCs w:val="22"/>
        </w:rPr>
        <w:t>第 12 條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為增進科學技術研究發展能力、鼓勵傑出科學技術研究發展人才、充實科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學技術研究設施及資助研究發展成果之運用，並利掌握時效及發揮最大</w:t>
      </w:r>
      <w:proofErr w:type="gramStart"/>
      <w:r>
        <w:rPr>
          <w:rFonts w:hint="eastAsia"/>
        </w:rPr>
        <w:t>效</w:t>
      </w:r>
      <w:proofErr w:type="gramEnd"/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 xml:space="preserve">用，行政院應設置國家科學技術發展基金，編製附屬單位預算。        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國家科學技術發展基金之運用，應配合國家科學技術之發展與研究人員之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 xml:space="preserve">需求，經公開程序審查，並應建立績效評估制度。                    </w:t>
      </w:r>
    </w:p>
    <w:p w:rsidR="004D54AB" w:rsidRDefault="004D54AB" w:rsidP="004D54AB">
      <w:pPr>
        <w:pStyle w:val="HTML"/>
        <w:rPr>
          <w:rFonts w:hint="eastAsia"/>
          <w:sz w:val="22"/>
          <w:szCs w:val="22"/>
        </w:rPr>
      </w:pPr>
      <w:r>
        <w:rPr>
          <w:rFonts w:hint="eastAsia"/>
        </w:rPr>
        <w:lastRenderedPageBreak/>
        <w:t>國家科學技術發展基金之收支、保管及運用辦法，由行政院定之。</w:t>
      </w:r>
    </w:p>
    <w:p w:rsidR="004D54AB" w:rsidRDefault="004D54AB" w:rsidP="004D54AB">
      <w:pPr>
        <w:spacing w:line="336" w:lineRule="auto"/>
        <w:rPr>
          <w:rFonts w:ascii="細明體" w:eastAsia="細明體" w:hAnsi="細明體" w:hint="eastAsia"/>
          <w:sz w:val="22"/>
          <w:szCs w:val="22"/>
        </w:rPr>
      </w:pPr>
      <w:r>
        <w:rPr>
          <w:rFonts w:ascii="細明體" w:eastAsia="細明體" w:hAnsi="細明體" w:hint="eastAsia"/>
          <w:b/>
          <w:bCs/>
          <w:sz w:val="22"/>
          <w:szCs w:val="22"/>
        </w:rPr>
        <w:t>第 13 條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中央政府補助、委託、出資或公立研究機關（構）依法編列科學技術研究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發展預算所進行之科學技術研究發展，其智慧財產權及成果所得歸屬政府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部分，應循附屬單位預算程序撥入國家科學技術發展基金保管運用。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中央研究院得報請其主管機關核准設置科學研究基金。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第一項智慧財產權及成果所得，除應撥入國家科學技術發展基金保管運用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部分外，歸屬於中央研究院部分，得循附屬單位預算方式撥入前項之科學</w:t>
      </w:r>
    </w:p>
    <w:p w:rsidR="004D54AB" w:rsidRDefault="004D54AB" w:rsidP="004D54AB">
      <w:pPr>
        <w:pStyle w:val="HTML"/>
        <w:rPr>
          <w:rFonts w:hint="eastAsia"/>
          <w:sz w:val="22"/>
          <w:szCs w:val="22"/>
        </w:rPr>
      </w:pPr>
      <w:r>
        <w:rPr>
          <w:rFonts w:hint="eastAsia"/>
        </w:rPr>
        <w:t>研究基金。</w:t>
      </w:r>
    </w:p>
    <w:p w:rsidR="004D54AB" w:rsidRDefault="004D54AB" w:rsidP="004D54AB">
      <w:pPr>
        <w:spacing w:line="336" w:lineRule="auto"/>
        <w:rPr>
          <w:rFonts w:ascii="細明體" w:eastAsia="細明體" w:hAnsi="細明體" w:hint="eastAsia"/>
          <w:sz w:val="22"/>
          <w:szCs w:val="22"/>
        </w:rPr>
      </w:pPr>
      <w:r>
        <w:rPr>
          <w:rFonts w:ascii="細明體" w:eastAsia="細明體" w:hAnsi="細明體" w:hint="eastAsia"/>
          <w:b/>
          <w:bCs/>
          <w:sz w:val="22"/>
          <w:szCs w:val="22"/>
        </w:rPr>
        <w:t>第 14 條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為促進科學技術之研究、發展及應用，政府應就下列事項，採取必要措施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，以改善科學技術人員之工作條件，並健全科學技術研究之環境：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一、培訓科學技術人員。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二、促進科學技術人員之進用及交流。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三、培養、輔導及獎勵女性科學技術人員。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四、充實科學技術研究機構。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五、鼓勵科學技術人員創業。</w:t>
      </w:r>
    </w:p>
    <w:p w:rsidR="004D54AB" w:rsidRDefault="004D54AB" w:rsidP="004D54AB">
      <w:pPr>
        <w:pStyle w:val="HTML"/>
        <w:rPr>
          <w:rFonts w:hint="eastAsia"/>
          <w:sz w:val="22"/>
          <w:szCs w:val="22"/>
        </w:rPr>
      </w:pPr>
      <w:r>
        <w:rPr>
          <w:rFonts w:hint="eastAsia"/>
        </w:rPr>
        <w:t>六、獎勵、支助及推廣科學技術之研究。</w:t>
      </w:r>
    </w:p>
    <w:p w:rsidR="004D54AB" w:rsidRDefault="004D54AB" w:rsidP="004D54AB">
      <w:pPr>
        <w:spacing w:line="336" w:lineRule="auto"/>
        <w:rPr>
          <w:rFonts w:ascii="細明體" w:eastAsia="細明體" w:hAnsi="細明體" w:hint="eastAsia"/>
          <w:sz w:val="22"/>
          <w:szCs w:val="22"/>
        </w:rPr>
      </w:pPr>
      <w:r>
        <w:rPr>
          <w:rFonts w:ascii="細明體" w:eastAsia="細明體" w:hAnsi="細明體" w:hint="eastAsia"/>
          <w:b/>
          <w:bCs/>
          <w:sz w:val="22"/>
          <w:szCs w:val="22"/>
        </w:rPr>
        <w:t>第 15 條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政府對於其所進用且從事稀少性、危險性、重點研究項目或於特殊環境工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作之科學技術人員，</w:t>
      </w:r>
      <w:proofErr w:type="gramStart"/>
      <w:r>
        <w:rPr>
          <w:rFonts w:hint="eastAsia"/>
        </w:rPr>
        <w:t>應優予</w:t>
      </w:r>
      <w:proofErr w:type="gramEnd"/>
      <w:r>
        <w:rPr>
          <w:rFonts w:hint="eastAsia"/>
        </w:rPr>
        <w:t>待遇、提供保險或採取其他必要措施。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對於從事科學技術研究著有功績之科學技術人員，應給予必要獎勵，以表</w:t>
      </w:r>
    </w:p>
    <w:p w:rsidR="004D54AB" w:rsidRDefault="004D54AB" w:rsidP="004D54AB">
      <w:pPr>
        <w:pStyle w:val="HTML"/>
        <w:rPr>
          <w:rFonts w:hint="eastAsia"/>
          <w:sz w:val="22"/>
          <w:szCs w:val="22"/>
        </w:rPr>
      </w:pPr>
      <w:proofErr w:type="gramStart"/>
      <w:r>
        <w:rPr>
          <w:rFonts w:hint="eastAsia"/>
        </w:rPr>
        <w:t>彰其貢獻</w:t>
      </w:r>
      <w:proofErr w:type="gramEnd"/>
      <w:r>
        <w:rPr>
          <w:rFonts w:hint="eastAsia"/>
        </w:rPr>
        <w:t>。</w:t>
      </w:r>
    </w:p>
    <w:p w:rsidR="004D54AB" w:rsidRDefault="004D54AB" w:rsidP="004D54AB">
      <w:pPr>
        <w:spacing w:line="336" w:lineRule="auto"/>
        <w:rPr>
          <w:rFonts w:ascii="細明體" w:eastAsia="細明體" w:hAnsi="細明體" w:hint="eastAsia"/>
          <w:sz w:val="22"/>
          <w:szCs w:val="22"/>
        </w:rPr>
      </w:pPr>
      <w:r>
        <w:rPr>
          <w:rFonts w:ascii="細明體" w:eastAsia="細明體" w:hAnsi="細明體" w:hint="eastAsia"/>
          <w:b/>
          <w:bCs/>
          <w:sz w:val="22"/>
          <w:szCs w:val="22"/>
        </w:rPr>
        <w:t>第 16 條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lastRenderedPageBreak/>
        <w:t>為確保科學技術研究之真實性並充分發揮其創造性，除法令另有限制外，</w:t>
      </w:r>
    </w:p>
    <w:p w:rsidR="004D54AB" w:rsidRDefault="004D54AB" w:rsidP="004D54AB">
      <w:pPr>
        <w:pStyle w:val="HTML"/>
        <w:rPr>
          <w:rFonts w:hint="eastAsia"/>
          <w:sz w:val="22"/>
          <w:szCs w:val="22"/>
        </w:rPr>
      </w:pPr>
      <w:r>
        <w:rPr>
          <w:rFonts w:hint="eastAsia"/>
        </w:rPr>
        <w:t>政府應保障科學技術人員之研究自由。</w:t>
      </w:r>
    </w:p>
    <w:p w:rsidR="004D54AB" w:rsidRDefault="004D54AB" w:rsidP="004D54AB">
      <w:pPr>
        <w:spacing w:line="336" w:lineRule="auto"/>
        <w:rPr>
          <w:rFonts w:ascii="細明體" w:eastAsia="細明體" w:hAnsi="細明體" w:hint="eastAsia"/>
          <w:sz w:val="22"/>
          <w:szCs w:val="22"/>
        </w:rPr>
      </w:pPr>
      <w:r>
        <w:rPr>
          <w:rFonts w:ascii="細明體" w:eastAsia="細明體" w:hAnsi="細明體" w:hint="eastAsia"/>
          <w:b/>
          <w:bCs/>
          <w:sz w:val="22"/>
          <w:szCs w:val="22"/>
        </w:rPr>
        <w:t>第 17 條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為健全科學技術人員之進用管道，得訂定公開、公平之資格審查方式，由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政府機關或政府研究機構，依其需要進用，並應制定法律適度放寬公務人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員任用之限制。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為充分運用科學技術人力，對於公務員、大專校院教師與研究機構及企業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之科學技術人員，得採取必要措施，以加強人才交流。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為延攬境外優秀科學技術人才，應採取必要措施，於相當期間內保障其生</w:t>
      </w:r>
    </w:p>
    <w:p w:rsidR="004D54AB" w:rsidRDefault="004D54AB" w:rsidP="004D54AB">
      <w:pPr>
        <w:pStyle w:val="HTML"/>
        <w:rPr>
          <w:rFonts w:hint="eastAsia"/>
        </w:rPr>
      </w:pPr>
      <w:proofErr w:type="gramStart"/>
      <w:r>
        <w:rPr>
          <w:rFonts w:hint="eastAsia"/>
        </w:rPr>
        <w:t>活與工作</w:t>
      </w:r>
      <w:proofErr w:type="gramEnd"/>
      <w:r>
        <w:rPr>
          <w:rFonts w:hint="eastAsia"/>
        </w:rPr>
        <w:t>條件；其子女就學之要件、權益保障及其他相關事項之辦法，由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教育部定之。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公立專科以上學校或公立研究機關（構）從事研究人員，因科學研究業務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而需技術作價投資或兼職者，不受教育人員任用條例第三十四條、公務員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服務法第十三條第一項股本總額百分之十、第二項及第十四條兼任他項業</w:t>
      </w:r>
    </w:p>
    <w:p w:rsidR="004D54AB" w:rsidRDefault="004D54AB" w:rsidP="004D54AB">
      <w:pPr>
        <w:pStyle w:val="HTML"/>
        <w:rPr>
          <w:rFonts w:hint="eastAsia"/>
        </w:rPr>
      </w:pP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之限制。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前項公立專科以上學校或公立研究機關（構）從事研究人員之認定、得兼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任職務與數額、技術作價投資比例之限制及其他應遵行事項之辦法，由行</w:t>
      </w:r>
    </w:p>
    <w:p w:rsidR="004D54AB" w:rsidRDefault="004D54AB" w:rsidP="004D54AB">
      <w:pPr>
        <w:pStyle w:val="HTML"/>
        <w:rPr>
          <w:rFonts w:hint="eastAsia"/>
          <w:sz w:val="22"/>
          <w:szCs w:val="22"/>
        </w:rPr>
      </w:pPr>
      <w:r>
        <w:rPr>
          <w:rFonts w:hint="eastAsia"/>
        </w:rPr>
        <w:t>政院會同考試院定之。</w:t>
      </w:r>
    </w:p>
    <w:p w:rsidR="004D54AB" w:rsidRDefault="004D54AB" w:rsidP="004D54AB">
      <w:pPr>
        <w:spacing w:line="336" w:lineRule="auto"/>
        <w:rPr>
          <w:rFonts w:ascii="細明體" w:eastAsia="細明體" w:hAnsi="細明體" w:hint="eastAsia"/>
          <w:sz w:val="22"/>
          <w:szCs w:val="22"/>
        </w:rPr>
      </w:pPr>
      <w:r>
        <w:rPr>
          <w:rFonts w:ascii="細明體" w:eastAsia="細明體" w:hAnsi="細明體" w:hint="eastAsia"/>
          <w:b/>
          <w:bCs/>
          <w:sz w:val="22"/>
          <w:szCs w:val="22"/>
        </w:rPr>
        <w:t>第 18 條</w:t>
      </w:r>
    </w:p>
    <w:p w:rsidR="004D54AB" w:rsidRDefault="004D54AB" w:rsidP="004D54AB">
      <w:pPr>
        <w:pStyle w:val="HTML"/>
        <w:rPr>
          <w:rFonts w:hint="eastAsia"/>
          <w:sz w:val="22"/>
          <w:szCs w:val="22"/>
        </w:rPr>
      </w:pPr>
      <w:r>
        <w:rPr>
          <w:rFonts w:hint="eastAsia"/>
        </w:rPr>
        <w:t>為促進民間科學技術研究發展，政府得提供租稅、金融等財政優惠措施。</w:t>
      </w:r>
    </w:p>
    <w:p w:rsidR="004D54AB" w:rsidRDefault="004D54AB" w:rsidP="004D54AB">
      <w:pPr>
        <w:spacing w:line="336" w:lineRule="auto"/>
        <w:rPr>
          <w:rFonts w:ascii="細明體" w:eastAsia="細明體" w:hAnsi="細明體" w:hint="eastAsia"/>
          <w:sz w:val="22"/>
          <w:szCs w:val="22"/>
        </w:rPr>
      </w:pPr>
      <w:r>
        <w:rPr>
          <w:rFonts w:ascii="細明體" w:eastAsia="細明體" w:hAnsi="細明體" w:hint="eastAsia"/>
          <w:b/>
          <w:bCs/>
          <w:sz w:val="22"/>
          <w:szCs w:val="22"/>
        </w:rPr>
        <w:t>第 19 條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政府對符合國家科學技術發展計畫目標之民間研究發展計畫，得給予必要</w:t>
      </w:r>
    </w:p>
    <w:p w:rsidR="004D54AB" w:rsidRDefault="004D54AB" w:rsidP="004D54AB">
      <w:pPr>
        <w:pStyle w:val="HTML"/>
        <w:rPr>
          <w:rFonts w:hint="eastAsia"/>
          <w:sz w:val="22"/>
          <w:szCs w:val="22"/>
        </w:rPr>
      </w:pPr>
      <w:r>
        <w:rPr>
          <w:rFonts w:hint="eastAsia"/>
        </w:rPr>
        <w:t>之支助。</w:t>
      </w:r>
    </w:p>
    <w:p w:rsidR="004D54AB" w:rsidRDefault="004D54AB" w:rsidP="004D54AB">
      <w:pPr>
        <w:spacing w:line="336" w:lineRule="auto"/>
        <w:rPr>
          <w:rFonts w:ascii="細明體" w:eastAsia="細明體" w:hAnsi="細明體" w:hint="eastAsia"/>
          <w:sz w:val="22"/>
          <w:szCs w:val="22"/>
        </w:rPr>
      </w:pPr>
      <w:r>
        <w:rPr>
          <w:rFonts w:ascii="細明體" w:eastAsia="細明體" w:hAnsi="細明體" w:hint="eastAsia"/>
          <w:b/>
          <w:bCs/>
          <w:sz w:val="22"/>
          <w:szCs w:val="22"/>
        </w:rPr>
        <w:t>第 20 條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lastRenderedPageBreak/>
        <w:t>為推動科學技術研究發展，政府應擬訂科學技術資訊流通政策，採取整體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性計畫措施，建立國內外科學技術研究發展之相關資訊網路及資訊體系，</w:t>
      </w:r>
    </w:p>
    <w:p w:rsidR="004D54AB" w:rsidRDefault="004D54AB" w:rsidP="004D54AB">
      <w:pPr>
        <w:pStyle w:val="HTML"/>
        <w:rPr>
          <w:rFonts w:hint="eastAsia"/>
          <w:sz w:val="22"/>
          <w:szCs w:val="22"/>
        </w:rPr>
      </w:pPr>
      <w:r>
        <w:rPr>
          <w:rFonts w:hint="eastAsia"/>
        </w:rPr>
        <w:t>並應培育資訊相關處理人才，以利科學技術資訊之充實及有效利用。</w:t>
      </w:r>
    </w:p>
    <w:p w:rsidR="004D54AB" w:rsidRDefault="004D54AB" w:rsidP="004D54AB">
      <w:pPr>
        <w:spacing w:line="336" w:lineRule="auto"/>
        <w:rPr>
          <w:rFonts w:ascii="細明體" w:eastAsia="細明體" w:hAnsi="細明體" w:hint="eastAsia"/>
          <w:sz w:val="22"/>
          <w:szCs w:val="22"/>
        </w:rPr>
      </w:pPr>
      <w:r>
        <w:rPr>
          <w:rFonts w:ascii="細明體" w:eastAsia="細明體" w:hAnsi="細明體" w:hint="eastAsia"/>
          <w:b/>
          <w:bCs/>
          <w:sz w:val="22"/>
          <w:szCs w:val="22"/>
        </w:rPr>
        <w:t>第 21 條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為提升科學技術水準，政府應致力推動國際科學技術合作，促進人才、技</w:t>
      </w:r>
    </w:p>
    <w:p w:rsidR="004D54AB" w:rsidRDefault="004D54AB" w:rsidP="004D54AB">
      <w:pPr>
        <w:pStyle w:val="HTML"/>
        <w:rPr>
          <w:rFonts w:hint="eastAsia"/>
          <w:sz w:val="22"/>
          <w:szCs w:val="22"/>
        </w:rPr>
      </w:pPr>
      <w:r>
        <w:rPr>
          <w:rFonts w:hint="eastAsia"/>
        </w:rPr>
        <w:t>術、設施及資訊之國際交流與利用，並參與國際共同開發與研究。</w:t>
      </w:r>
    </w:p>
    <w:p w:rsidR="004D54AB" w:rsidRDefault="004D54AB" w:rsidP="004D54AB">
      <w:pPr>
        <w:spacing w:line="336" w:lineRule="auto"/>
        <w:rPr>
          <w:rFonts w:ascii="細明體" w:eastAsia="細明體" w:hAnsi="細明體" w:hint="eastAsia"/>
          <w:sz w:val="22"/>
          <w:szCs w:val="22"/>
        </w:rPr>
      </w:pPr>
      <w:r>
        <w:rPr>
          <w:rFonts w:ascii="細明體" w:eastAsia="細明體" w:hAnsi="細明體" w:hint="eastAsia"/>
          <w:b/>
          <w:bCs/>
          <w:sz w:val="22"/>
          <w:szCs w:val="22"/>
        </w:rPr>
        <w:t>第 22 條</w:t>
      </w:r>
    </w:p>
    <w:p w:rsidR="004D54AB" w:rsidRDefault="004D54AB" w:rsidP="004D54AB">
      <w:pPr>
        <w:pStyle w:val="HTML"/>
        <w:rPr>
          <w:rFonts w:hint="eastAsia"/>
        </w:rPr>
      </w:pPr>
      <w:r>
        <w:rPr>
          <w:rFonts w:hint="eastAsia"/>
        </w:rPr>
        <w:t>為加強國民對科學技術知識之關心與認識，政府應持續推展學校與社會之</w:t>
      </w:r>
    </w:p>
    <w:p w:rsidR="004D54AB" w:rsidRDefault="004D54AB" w:rsidP="004D54AB">
      <w:pPr>
        <w:pStyle w:val="HTML"/>
        <w:rPr>
          <w:rFonts w:hint="eastAsia"/>
          <w:sz w:val="22"/>
          <w:szCs w:val="22"/>
        </w:rPr>
      </w:pPr>
      <w:r>
        <w:rPr>
          <w:rFonts w:hint="eastAsia"/>
        </w:rPr>
        <w:t>科學技術教育，以提升國民科學技術之素養。</w:t>
      </w:r>
    </w:p>
    <w:p w:rsidR="004D54AB" w:rsidRDefault="004D54AB" w:rsidP="004D54AB">
      <w:pPr>
        <w:spacing w:line="336" w:lineRule="auto"/>
        <w:rPr>
          <w:rFonts w:ascii="細明體" w:eastAsia="細明體" w:hAnsi="細明體" w:hint="eastAsia"/>
          <w:sz w:val="22"/>
          <w:szCs w:val="22"/>
        </w:rPr>
      </w:pPr>
      <w:r>
        <w:rPr>
          <w:rFonts w:ascii="細明體" w:eastAsia="細明體" w:hAnsi="細明體" w:hint="eastAsia"/>
          <w:b/>
          <w:bCs/>
          <w:sz w:val="22"/>
          <w:szCs w:val="22"/>
        </w:rPr>
        <w:t>第 23 條</w:t>
      </w:r>
    </w:p>
    <w:p w:rsidR="004D54AB" w:rsidRDefault="004D54AB" w:rsidP="004D54AB">
      <w:pPr>
        <w:pStyle w:val="HTML"/>
        <w:rPr>
          <w:rFonts w:hint="eastAsia"/>
          <w:sz w:val="22"/>
          <w:szCs w:val="22"/>
        </w:rPr>
      </w:pPr>
      <w:r>
        <w:rPr>
          <w:rFonts w:hint="eastAsia"/>
        </w:rPr>
        <w:t>本法自公布日施行。</w:t>
      </w:r>
    </w:p>
    <w:p w:rsidR="004D54AB" w:rsidRDefault="004D54AB" w:rsidP="004D54AB">
      <w:pPr>
        <w:rPr>
          <w:rFonts w:eastAsia="標楷體" w:hint="eastAsia"/>
          <w:sz w:val="28"/>
          <w:szCs w:val="28"/>
        </w:rPr>
      </w:pPr>
    </w:p>
    <w:p w:rsidR="004D54AB" w:rsidRDefault="004D54AB" w:rsidP="004D54AB">
      <w:pPr>
        <w:rPr>
          <w:rFonts w:eastAsia="標楷體" w:hint="eastAsia"/>
          <w:sz w:val="28"/>
          <w:szCs w:val="28"/>
        </w:rPr>
      </w:pPr>
    </w:p>
    <w:p w:rsidR="004D54AB" w:rsidRDefault="004D54AB" w:rsidP="004D54AB">
      <w:pPr>
        <w:rPr>
          <w:rFonts w:eastAsia="標楷體" w:hint="eastAsia"/>
          <w:sz w:val="28"/>
          <w:szCs w:val="28"/>
        </w:rPr>
      </w:pPr>
    </w:p>
    <w:p w:rsidR="004D54AB" w:rsidRDefault="004D54AB" w:rsidP="004D54AB">
      <w:pPr>
        <w:rPr>
          <w:rFonts w:eastAsia="標楷體" w:hint="eastAsia"/>
          <w:sz w:val="28"/>
          <w:szCs w:val="28"/>
        </w:rPr>
      </w:pPr>
    </w:p>
    <w:p w:rsidR="004D54AB" w:rsidRDefault="004D54AB" w:rsidP="004D54AB">
      <w:pPr>
        <w:rPr>
          <w:rFonts w:eastAsia="標楷體" w:hint="eastAsia"/>
          <w:sz w:val="28"/>
          <w:szCs w:val="28"/>
        </w:rPr>
      </w:pPr>
    </w:p>
    <w:p w:rsidR="004D54AB" w:rsidRDefault="004D54AB" w:rsidP="004D54AB">
      <w:pPr>
        <w:rPr>
          <w:rFonts w:eastAsia="標楷體" w:hint="eastAsia"/>
          <w:sz w:val="28"/>
          <w:szCs w:val="28"/>
        </w:rPr>
      </w:pPr>
    </w:p>
    <w:p w:rsidR="004D54AB" w:rsidRDefault="004D54AB" w:rsidP="004D54AB">
      <w:pPr>
        <w:rPr>
          <w:rFonts w:eastAsia="標楷體" w:hint="eastAsia"/>
          <w:sz w:val="28"/>
          <w:szCs w:val="28"/>
        </w:rPr>
      </w:pPr>
    </w:p>
    <w:p w:rsidR="004D54AB" w:rsidRDefault="004D54AB" w:rsidP="004D54AB">
      <w:pPr>
        <w:rPr>
          <w:rFonts w:eastAsia="標楷體" w:hint="eastAsia"/>
          <w:sz w:val="28"/>
          <w:szCs w:val="28"/>
        </w:rPr>
      </w:pPr>
    </w:p>
    <w:p w:rsidR="004D54AB" w:rsidRDefault="004D54AB" w:rsidP="004D54AB">
      <w:pPr>
        <w:rPr>
          <w:rFonts w:eastAsia="標楷體" w:hint="eastAsia"/>
          <w:sz w:val="28"/>
          <w:szCs w:val="28"/>
        </w:rPr>
      </w:pPr>
    </w:p>
    <w:p w:rsidR="004D54AB" w:rsidRDefault="004D54AB" w:rsidP="004D54AB">
      <w:pPr>
        <w:rPr>
          <w:rFonts w:eastAsia="標楷體" w:hint="eastAsia"/>
          <w:sz w:val="28"/>
          <w:szCs w:val="28"/>
        </w:rPr>
      </w:pPr>
    </w:p>
    <w:p w:rsidR="004D54AB" w:rsidRDefault="004D54AB" w:rsidP="004D54AB">
      <w:pPr>
        <w:rPr>
          <w:rFonts w:eastAsia="標楷體" w:hint="eastAsia"/>
          <w:sz w:val="28"/>
          <w:szCs w:val="28"/>
        </w:rPr>
      </w:pPr>
    </w:p>
    <w:p w:rsidR="004D54AB" w:rsidRDefault="004D54AB" w:rsidP="004D54AB">
      <w:pPr>
        <w:rPr>
          <w:rFonts w:eastAsia="標楷體" w:hint="eastAsia"/>
          <w:sz w:val="28"/>
          <w:szCs w:val="28"/>
        </w:rPr>
      </w:pPr>
    </w:p>
    <w:p w:rsidR="002A002D" w:rsidRPr="004D54AB" w:rsidRDefault="002A002D"/>
    <w:sectPr w:rsidR="002A002D" w:rsidRPr="004D54AB" w:rsidSect="002A00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54AB"/>
    <w:rsid w:val="002A002D"/>
    <w:rsid w:val="004D54AB"/>
    <w:rsid w:val="00E9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D54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84" w:lineRule="auto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4D54A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2014-10-31T08:15:00Z</dcterms:created>
  <dcterms:modified xsi:type="dcterms:W3CDTF">2014-10-31T08:16:00Z</dcterms:modified>
</cp:coreProperties>
</file>