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13D4" w:rsidRPr="008513D4" w:rsidRDefault="008513D4">
      <w:pPr>
        <w:widowControl/>
        <w:rPr>
          <w:rFonts w:ascii="Times New Roman" w:eastAsia="標楷體" w:hAnsi="Times New Roman"/>
        </w:rPr>
      </w:pPr>
    </w:p>
    <w:p w:rsidR="006C2BB2" w:rsidRPr="008513D4" w:rsidRDefault="006C2BB2" w:rsidP="006C2BB2">
      <w:pPr>
        <w:spacing w:line="360" w:lineRule="exact"/>
        <w:jc w:val="center"/>
        <w:rPr>
          <w:rFonts w:ascii="Times New Roman" w:eastAsia="標楷體" w:hAnsi="Times New Roman"/>
          <w:b/>
          <w:color w:val="000000" w:themeColor="text1"/>
          <w:sz w:val="36"/>
          <w:szCs w:val="36"/>
        </w:rPr>
      </w:pPr>
      <w:r w:rsidRPr="008513D4">
        <w:rPr>
          <w:rFonts w:ascii="Times New Roman" w:eastAsia="標楷體" w:hAnsi="Times New Roman" w:hint="eastAsia"/>
          <w:b/>
          <w:color w:val="000000" w:themeColor="text1"/>
          <w:sz w:val="36"/>
          <w:szCs w:val="36"/>
        </w:rPr>
        <w:t>國立澎湖科技大學校</w:t>
      </w:r>
      <w:proofErr w:type="gramStart"/>
      <w:r w:rsidRPr="008513D4">
        <w:rPr>
          <w:rFonts w:ascii="Times New Roman" w:eastAsia="標楷體" w:hAnsi="Times New Roman" w:hint="eastAsia"/>
          <w:b/>
          <w:color w:val="000000" w:themeColor="text1"/>
          <w:sz w:val="36"/>
          <w:szCs w:val="36"/>
        </w:rPr>
        <w:t>園場</w:t>
      </w:r>
      <w:proofErr w:type="gramEnd"/>
      <w:r w:rsidRPr="008513D4">
        <w:rPr>
          <w:rFonts w:ascii="Times New Roman" w:eastAsia="標楷體" w:hAnsi="Times New Roman" w:hint="eastAsia"/>
          <w:b/>
          <w:color w:val="000000" w:themeColor="text1"/>
          <w:sz w:val="36"/>
          <w:szCs w:val="36"/>
        </w:rPr>
        <w:t>館</w:t>
      </w:r>
    </w:p>
    <w:p w:rsidR="006C2BB2" w:rsidRPr="008513D4" w:rsidRDefault="006C2BB2" w:rsidP="006C2BB2">
      <w:pPr>
        <w:jc w:val="center"/>
        <w:rPr>
          <w:rFonts w:ascii="Times New Roman" w:eastAsia="標楷體" w:hAnsi="Times New Roman"/>
          <w:b/>
          <w:color w:val="000000" w:themeColor="text1"/>
          <w:sz w:val="36"/>
          <w:szCs w:val="36"/>
        </w:rPr>
      </w:pPr>
      <w:r w:rsidRPr="008513D4">
        <w:rPr>
          <w:rFonts w:ascii="Times New Roman" w:eastAsia="標楷體" w:hAnsi="Times New Roman" w:hint="eastAsia"/>
          <w:b/>
          <w:color w:val="000000" w:themeColor="text1"/>
          <w:sz w:val="36"/>
          <w:szCs w:val="36"/>
        </w:rPr>
        <w:t>設置再生能源發電設備標（出）租作業要點</w:t>
      </w:r>
    </w:p>
    <w:p w:rsidR="006C2BB2" w:rsidRDefault="006C2BB2" w:rsidP="006C2BB2">
      <w:pPr>
        <w:jc w:val="right"/>
        <w:rPr>
          <w:rFonts w:ascii="Times New Roman" w:eastAsia="標楷體" w:hAnsi="Times New Roman"/>
          <w:sz w:val="20"/>
          <w:szCs w:val="20"/>
        </w:rPr>
      </w:pPr>
      <w:r w:rsidRPr="008513D4">
        <w:rPr>
          <w:rFonts w:ascii="Times New Roman" w:eastAsia="標楷體" w:hAnsi="Times New Roman" w:hint="eastAsia"/>
          <w:sz w:val="20"/>
          <w:szCs w:val="20"/>
        </w:rPr>
        <w:t>中華民國</w:t>
      </w:r>
      <w:r w:rsidRPr="008513D4">
        <w:rPr>
          <w:rFonts w:ascii="Times New Roman" w:eastAsia="標楷體" w:hAnsi="Times New Roman"/>
          <w:sz w:val="20"/>
          <w:szCs w:val="20"/>
        </w:rPr>
        <w:t>102</w:t>
      </w:r>
      <w:r w:rsidRPr="008513D4">
        <w:rPr>
          <w:rFonts w:ascii="Times New Roman" w:eastAsia="標楷體" w:hAnsi="Times New Roman" w:hint="eastAsia"/>
          <w:sz w:val="20"/>
          <w:szCs w:val="20"/>
        </w:rPr>
        <w:t>年</w:t>
      </w:r>
      <w:r w:rsidRPr="008513D4">
        <w:rPr>
          <w:rFonts w:ascii="Times New Roman" w:eastAsia="標楷體" w:hAnsi="Times New Roman"/>
          <w:sz w:val="20"/>
          <w:szCs w:val="20"/>
        </w:rPr>
        <w:t>10</w:t>
      </w:r>
      <w:r w:rsidRPr="008513D4">
        <w:rPr>
          <w:rFonts w:ascii="Times New Roman" w:eastAsia="標楷體" w:hAnsi="Times New Roman" w:hint="eastAsia"/>
          <w:sz w:val="20"/>
          <w:szCs w:val="20"/>
        </w:rPr>
        <w:t>月</w:t>
      </w:r>
      <w:r w:rsidRPr="008513D4">
        <w:rPr>
          <w:rFonts w:ascii="Times New Roman" w:eastAsia="標楷體" w:hAnsi="Times New Roman"/>
          <w:sz w:val="20"/>
          <w:szCs w:val="20"/>
        </w:rPr>
        <w:t>17</w:t>
      </w:r>
      <w:r w:rsidRPr="008513D4">
        <w:rPr>
          <w:rFonts w:ascii="Times New Roman" w:eastAsia="標楷體" w:hAnsi="Times New Roman" w:hint="eastAsia"/>
          <w:sz w:val="20"/>
          <w:szCs w:val="20"/>
        </w:rPr>
        <w:t>日行政會議通過</w:t>
      </w:r>
    </w:p>
    <w:p w:rsidR="00737A73" w:rsidRPr="00737A73" w:rsidRDefault="00737A73" w:rsidP="001D5FDA">
      <w:pPr>
        <w:jc w:val="right"/>
        <w:rPr>
          <w:rFonts w:ascii="Times New Roman" w:eastAsia="標楷體" w:hAnsi="Times New Roman"/>
          <w:sz w:val="20"/>
          <w:szCs w:val="20"/>
        </w:rPr>
      </w:pPr>
      <w:r w:rsidRPr="008513D4">
        <w:rPr>
          <w:rFonts w:ascii="Times New Roman" w:eastAsia="標楷體" w:hAnsi="Times New Roman" w:hint="eastAsia"/>
          <w:sz w:val="20"/>
          <w:szCs w:val="20"/>
        </w:rPr>
        <w:t>中華民國</w:t>
      </w:r>
      <w:r w:rsidRPr="008513D4">
        <w:rPr>
          <w:rFonts w:ascii="Times New Roman" w:eastAsia="標楷體" w:hAnsi="Times New Roman"/>
          <w:sz w:val="20"/>
          <w:szCs w:val="20"/>
        </w:rPr>
        <w:t>10</w:t>
      </w:r>
      <w:r>
        <w:rPr>
          <w:rFonts w:ascii="Times New Roman" w:eastAsia="標楷體" w:hAnsi="Times New Roman" w:hint="eastAsia"/>
          <w:sz w:val="20"/>
          <w:szCs w:val="20"/>
        </w:rPr>
        <w:t>3</w:t>
      </w:r>
      <w:r w:rsidRPr="008513D4">
        <w:rPr>
          <w:rFonts w:ascii="Times New Roman" w:eastAsia="標楷體" w:hAnsi="Times New Roman" w:hint="eastAsia"/>
          <w:sz w:val="20"/>
          <w:szCs w:val="20"/>
        </w:rPr>
        <w:t>年</w:t>
      </w:r>
      <w:r>
        <w:rPr>
          <w:rFonts w:ascii="Times New Roman" w:eastAsia="標楷體" w:hAnsi="Times New Roman" w:hint="eastAsia"/>
          <w:sz w:val="20"/>
          <w:szCs w:val="20"/>
        </w:rPr>
        <w:t>0</w:t>
      </w:r>
      <w:r w:rsidR="00D7797F">
        <w:rPr>
          <w:rFonts w:ascii="Times New Roman" w:eastAsia="標楷體" w:hAnsi="Times New Roman" w:hint="eastAsia"/>
          <w:sz w:val="20"/>
          <w:szCs w:val="20"/>
        </w:rPr>
        <w:t>2</w:t>
      </w:r>
      <w:r w:rsidRPr="008513D4">
        <w:rPr>
          <w:rFonts w:ascii="Times New Roman" w:eastAsia="標楷體" w:hAnsi="Times New Roman" w:hint="eastAsia"/>
          <w:sz w:val="20"/>
          <w:szCs w:val="20"/>
        </w:rPr>
        <w:t>月</w:t>
      </w:r>
      <w:r w:rsidR="00D7797F">
        <w:rPr>
          <w:rFonts w:ascii="Times New Roman" w:eastAsia="標楷體" w:hAnsi="Times New Roman" w:hint="eastAsia"/>
          <w:sz w:val="20"/>
          <w:szCs w:val="20"/>
        </w:rPr>
        <w:t>13</w:t>
      </w:r>
      <w:r w:rsidRPr="008513D4">
        <w:rPr>
          <w:rFonts w:ascii="Times New Roman" w:eastAsia="標楷體" w:hAnsi="Times New Roman" w:hint="eastAsia"/>
          <w:sz w:val="20"/>
          <w:szCs w:val="20"/>
        </w:rPr>
        <w:t>日行政會議</w:t>
      </w:r>
      <w:r>
        <w:rPr>
          <w:rFonts w:ascii="Times New Roman" w:eastAsia="標楷體" w:hAnsi="Times New Roman" w:hint="eastAsia"/>
          <w:sz w:val="20"/>
          <w:szCs w:val="20"/>
        </w:rPr>
        <w:t>修正</w:t>
      </w:r>
      <w:r w:rsidR="001D5FDA" w:rsidRPr="008513D4">
        <w:rPr>
          <w:rFonts w:ascii="Times New Roman" w:eastAsia="標楷體" w:hAnsi="Times New Roman" w:hint="eastAsia"/>
          <w:sz w:val="20"/>
          <w:szCs w:val="20"/>
        </w:rPr>
        <w:t>通過</w:t>
      </w:r>
    </w:p>
    <w:p w:rsidR="006C2BB2" w:rsidRPr="008513D4" w:rsidRDefault="006C2BB2" w:rsidP="006C2BB2">
      <w:pPr>
        <w:pStyle w:val="a3"/>
        <w:numPr>
          <w:ilvl w:val="0"/>
          <w:numId w:val="4"/>
        </w:numPr>
        <w:snapToGrid w:val="0"/>
        <w:spacing w:line="360" w:lineRule="auto"/>
        <w:ind w:leftChars="0"/>
      </w:pPr>
      <w:r w:rsidRPr="008513D4">
        <w:rPr>
          <w:rFonts w:hint="eastAsia"/>
        </w:rPr>
        <w:t>國立澎湖科技大學（以下簡稱本校）於不違背事業目的或原定用途及不違反財政部國有財產署相關規定下，為促進本校管理之房地有效運用、增加收益、積極落實活化校園場館之利用，特訂定本要點。</w:t>
      </w:r>
    </w:p>
    <w:p w:rsidR="006C2BB2" w:rsidRPr="008513D4" w:rsidRDefault="006C2BB2" w:rsidP="006C2BB2">
      <w:pPr>
        <w:pStyle w:val="a3"/>
        <w:numPr>
          <w:ilvl w:val="0"/>
          <w:numId w:val="4"/>
        </w:numPr>
        <w:snapToGrid w:val="0"/>
        <w:spacing w:line="360" w:lineRule="auto"/>
        <w:ind w:leftChars="-1" w:left="442" w:hangingChars="185" w:hanging="444"/>
      </w:pPr>
      <w:r w:rsidRPr="008513D4">
        <w:rPr>
          <w:rFonts w:hint="eastAsia"/>
        </w:rPr>
        <w:t>本要點用詞定義如下：</w:t>
      </w:r>
    </w:p>
    <w:p w:rsidR="006C2BB2" w:rsidRPr="008513D4" w:rsidRDefault="006C2BB2" w:rsidP="006C2BB2">
      <w:pPr>
        <w:pStyle w:val="a3"/>
        <w:numPr>
          <w:ilvl w:val="0"/>
          <w:numId w:val="5"/>
        </w:numPr>
        <w:spacing w:line="360" w:lineRule="auto"/>
        <w:ind w:leftChars="118" w:left="849" w:hangingChars="236" w:hanging="566"/>
      </w:pPr>
      <w:r w:rsidRPr="008513D4">
        <w:rPr>
          <w:rFonts w:hint="eastAsia"/>
        </w:rPr>
        <w:t>再生能源：係指太陽能、生質能、地熱能、海洋能、風力、非抽蓄式水力、國內一般廢棄物與一般事業廢棄物等直接利用或經處理所產生之能源，或其他經中央主管機關認定可永續利用之能源。</w:t>
      </w:r>
    </w:p>
    <w:p w:rsidR="006C2BB2" w:rsidRPr="008513D4" w:rsidRDefault="006C2BB2" w:rsidP="006C2BB2">
      <w:pPr>
        <w:pStyle w:val="a3"/>
        <w:numPr>
          <w:ilvl w:val="0"/>
          <w:numId w:val="5"/>
        </w:numPr>
        <w:spacing w:line="360" w:lineRule="auto"/>
        <w:ind w:leftChars="118" w:left="849" w:hangingChars="236" w:hanging="566"/>
      </w:pPr>
      <w:r w:rsidRPr="008513D4">
        <w:rPr>
          <w:rFonts w:hint="eastAsia"/>
        </w:rPr>
        <w:t>再生能源發電設備：係指符合再生能源發展條例第三條第九款所定義之發電設備。</w:t>
      </w:r>
    </w:p>
    <w:p w:rsidR="006C2BB2" w:rsidRPr="008513D4" w:rsidRDefault="006C2BB2" w:rsidP="006C2BB2">
      <w:pPr>
        <w:pStyle w:val="a3"/>
        <w:numPr>
          <w:ilvl w:val="0"/>
          <w:numId w:val="5"/>
        </w:numPr>
        <w:spacing w:line="360" w:lineRule="auto"/>
        <w:ind w:leftChars="0" w:left="851" w:hanging="567"/>
      </w:pPr>
      <w:r w:rsidRPr="008513D4">
        <w:rPr>
          <w:rFonts w:hint="eastAsia"/>
        </w:rPr>
        <w:t>標（出）租：係指以公開招標或</w:t>
      </w:r>
      <w:proofErr w:type="gramStart"/>
      <w:r w:rsidRPr="008513D4">
        <w:rPr>
          <w:rFonts w:hint="eastAsia"/>
        </w:rPr>
        <w:t>逕</w:t>
      </w:r>
      <w:proofErr w:type="gramEnd"/>
      <w:r w:rsidRPr="008513D4">
        <w:rPr>
          <w:rFonts w:hint="eastAsia"/>
        </w:rPr>
        <w:t>予出租方式，將本校管理之房地出租與承租人。</w:t>
      </w:r>
    </w:p>
    <w:p w:rsidR="006C2BB2" w:rsidRPr="008513D4" w:rsidRDefault="006C2BB2" w:rsidP="006C2BB2">
      <w:pPr>
        <w:pStyle w:val="a3"/>
        <w:numPr>
          <w:ilvl w:val="0"/>
          <w:numId w:val="5"/>
        </w:numPr>
        <w:spacing w:line="360" w:lineRule="auto"/>
        <w:ind w:leftChars="0" w:left="851" w:hanging="567"/>
      </w:pPr>
      <w:r w:rsidRPr="008513D4">
        <w:rPr>
          <w:rFonts w:hint="eastAsia"/>
        </w:rPr>
        <w:t>固定年租金：使用本校管理之房地，每年需支付固定之租金金額。</w:t>
      </w:r>
    </w:p>
    <w:p w:rsidR="006C2BB2" w:rsidRPr="00B50ECA" w:rsidRDefault="006C2BB2" w:rsidP="008513D4">
      <w:pPr>
        <w:pStyle w:val="a3"/>
        <w:spacing w:line="360" w:lineRule="auto"/>
        <w:ind w:leftChars="199" w:left="850" w:hangingChars="155" w:hanging="372"/>
      </w:pPr>
      <w:r w:rsidRPr="008513D4">
        <w:t xml:space="preserve">   </w:t>
      </w:r>
      <w:r w:rsidRPr="008513D4">
        <w:rPr>
          <w:rFonts w:hint="eastAsia"/>
        </w:rPr>
        <w:t>固定年租金</w:t>
      </w:r>
      <w:r w:rsidRPr="008513D4">
        <w:t>=</w:t>
      </w:r>
      <w:r w:rsidRPr="008513D4">
        <w:rPr>
          <w:rFonts w:hint="eastAsia"/>
        </w:rPr>
        <w:t>基地年租金。</w:t>
      </w:r>
      <w:r w:rsidR="000C185F" w:rsidRPr="00B50ECA">
        <w:rPr>
          <w:rFonts w:hint="eastAsia"/>
        </w:rPr>
        <w:t>若承租單位具使用校舍房屋之需求者，需加付房屋年租金。</w:t>
      </w:r>
    </w:p>
    <w:p w:rsidR="006C2BB2" w:rsidRPr="008513D4" w:rsidRDefault="006C2BB2" w:rsidP="006C2BB2">
      <w:pPr>
        <w:pStyle w:val="a3"/>
        <w:spacing w:line="360" w:lineRule="auto"/>
      </w:pPr>
      <w:r w:rsidRPr="008513D4">
        <w:t xml:space="preserve">   </w:t>
      </w:r>
      <w:r w:rsidRPr="008513D4">
        <w:rPr>
          <w:rFonts w:hint="eastAsia"/>
        </w:rPr>
        <w:t>基地年租金</w:t>
      </w:r>
      <w:r w:rsidRPr="008513D4">
        <w:t>=</w:t>
      </w:r>
      <w:r w:rsidRPr="008513D4">
        <w:rPr>
          <w:rFonts w:hint="eastAsia"/>
        </w:rPr>
        <w:t>當期土地申報地價總額乘以百分之五。</w:t>
      </w:r>
    </w:p>
    <w:p w:rsidR="006C2BB2" w:rsidRPr="008513D4" w:rsidRDefault="006C2BB2" w:rsidP="006C2BB2">
      <w:pPr>
        <w:pStyle w:val="a3"/>
        <w:spacing w:line="360" w:lineRule="auto"/>
      </w:pPr>
      <w:r w:rsidRPr="008513D4">
        <w:t xml:space="preserve">   </w:t>
      </w:r>
      <w:r w:rsidRPr="008513D4">
        <w:rPr>
          <w:rFonts w:hint="eastAsia"/>
        </w:rPr>
        <w:t>房屋年租金</w:t>
      </w:r>
      <w:r w:rsidRPr="008513D4">
        <w:t>=</w:t>
      </w:r>
      <w:r w:rsidRPr="008513D4">
        <w:rPr>
          <w:rFonts w:hint="eastAsia"/>
        </w:rPr>
        <w:t>當期房屋課稅現值乘以百分之十。</w:t>
      </w:r>
    </w:p>
    <w:p w:rsidR="006C2BB2" w:rsidRPr="008513D4" w:rsidRDefault="006C2BB2" w:rsidP="006C2BB2">
      <w:pPr>
        <w:pStyle w:val="a3"/>
        <w:numPr>
          <w:ilvl w:val="0"/>
          <w:numId w:val="5"/>
        </w:numPr>
        <w:spacing w:line="360" w:lineRule="auto"/>
        <w:ind w:leftChars="0" w:left="851" w:hanging="567"/>
      </w:pPr>
      <w:r w:rsidRPr="008513D4">
        <w:rPr>
          <w:rFonts w:hint="eastAsia"/>
        </w:rPr>
        <w:t>回饋金百分比：係指</w:t>
      </w:r>
      <w:proofErr w:type="gramStart"/>
      <w:r w:rsidRPr="008513D4">
        <w:rPr>
          <w:rFonts w:hint="eastAsia"/>
        </w:rPr>
        <w:t>一</w:t>
      </w:r>
      <w:proofErr w:type="gramEnd"/>
      <w:r w:rsidRPr="008513D4">
        <w:rPr>
          <w:rFonts w:hint="eastAsia"/>
        </w:rPr>
        <w:t>固定百分比。</w:t>
      </w:r>
      <w:proofErr w:type="gramStart"/>
      <w:r w:rsidRPr="008513D4">
        <w:rPr>
          <w:rFonts w:hint="eastAsia"/>
        </w:rPr>
        <w:t>採</w:t>
      </w:r>
      <w:proofErr w:type="gramEnd"/>
      <w:r w:rsidRPr="008513D4">
        <w:rPr>
          <w:rFonts w:hint="eastAsia"/>
        </w:rPr>
        <w:t>公開標租者為公開競標方式得出；</w:t>
      </w:r>
      <w:proofErr w:type="gramStart"/>
      <w:r w:rsidRPr="008513D4">
        <w:rPr>
          <w:rFonts w:hint="eastAsia"/>
        </w:rPr>
        <w:t>採逕</w:t>
      </w:r>
      <w:proofErr w:type="gramEnd"/>
      <w:r w:rsidRPr="008513D4">
        <w:rPr>
          <w:rFonts w:hint="eastAsia"/>
        </w:rPr>
        <w:t>予出租者以雙方和議制訂。</w:t>
      </w:r>
    </w:p>
    <w:p w:rsidR="006C2BB2" w:rsidRPr="008513D4" w:rsidRDefault="006C2BB2" w:rsidP="006C2BB2">
      <w:pPr>
        <w:pStyle w:val="a3"/>
        <w:numPr>
          <w:ilvl w:val="0"/>
          <w:numId w:val="5"/>
        </w:numPr>
        <w:spacing w:line="360" w:lineRule="auto"/>
        <w:ind w:leftChars="0" w:left="851" w:hanging="567"/>
      </w:pPr>
      <w:r w:rsidRPr="008513D4">
        <w:rPr>
          <w:rFonts w:hint="eastAsia"/>
        </w:rPr>
        <w:t>回饋金：</w:t>
      </w:r>
      <w:proofErr w:type="gramStart"/>
      <w:r w:rsidRPr="008513D4">
        <w:rPr>
          <w:rFonts w:hint="eastAsia"/>
        </w:rPr>
        <w:t>採</w:t>
      </w:r>
      <w:proofErr w:type="gramEnd"/>
      <w:r w:rsidRPr="008513D4">
        <w:rPr>
          <w:rFonts w:hint="eastAsia"/>
        </w:rPr>
        <w:t>公開標租者係指再生能源發電設備售電收益乘以回饋金百分比所計算出之數值；</w:t>
      </w:r>
      <w:proofErr w:type="gramStart"/>
      <w:r w:rsidRPr="008513D4">
        <w:rPr>
          <w:rFonts w:hint="eastAsia"/>
        </w:rPr>
        <w:t>採逕</w:t>
      </w:r>
      <w:proofErr w:type="gramEnd"/>
      <w:r w:rsidRPr="008513D4">
        <w:rPr>
          <w:rFonts w:hint="eastAsia"/>
        </w:rPr>
        <w:t>予出租者係指</w:t>
      </w:r>
      <w:r w:rsidR="008513D4" w:rsidRPr="00B50ECA">
        <w:rPr>
          <w:rFonts w:hint="eastAsia"/>
        </w:rPr>
        <w:t>基地</w:t>
      </w:r>
      <w:r w:rsidR="00744951" w:rsidRPr="00B50ECA">
        <w:rPr>
          <w:rFonts w:hint="eastAsia"/>
        </w:rPr>
        <w:t>租賃費用</w:t>
      </w:r>
      <w:r w:rsidRPr="008513D4">
        <w:rPr>
          <w:rFonts w:hint="eastAsia"/>
        </w:rPr>
        <w:t>乘以回饋金百分比所計算出之數值。</w:t>
      </w:r>
    </w:p>
    <w:p w:rsidR="006C2BB2" w:rsidRPr="008513D4" w:rsidRDefault="006C2BB2" w:rsidP="006C2BB2">
      <w:pPr>
        <w:pStyle w:val="a3"/>
        <w:numPr>
          <w:ilvl w:val="0"/>
          <w:numId w:val="5"/>
        </w:numPr>
        <w:snapToGrid w:val="0"/>
        <w:spacing w:line="360" w:lineRule="auto"/>
        <w:ind w:leftChars="0" w:left="851" w:hanging="567"/>
      </w:pPr>
      <w:r w:rsidRPr="008513D4">
        <w:rPr>
          <w:rFonts w:hint="eastAsia"/>
        </w:rPr>
        <w:t>經營權利金：係指固定年租金加上回饋金之總和。</w:t>
      </w:r>
    </w:p>
    <w:p w:rsidR="006C2BB2" w:rsidRPr="008513D4" w:rsidRDefault="006C2BB2" w:rsidP="006C2BB2">
      <w:pPr>
        <w:pStyle w:val="a3"/>
        <w:numPr>
          <w:ilvl w:val="0"/>
          <w:numId w:val="6"/>
        </w:numPr>
        <w:snapToGrid w:val="0"/>
        <w:spacing w:line="360" w:lineRule="auto"/>
        <w:ind w:leftChars="0"/>
      </w:pPr>
      <w:r w:rsidRPr="008513D4">
        <w:rPr>
          <w:rFonts w:hint="eastAsia"/>
        </w:rPr>
        <w:lastRenderedPageBreak/>
        <w:t>標租範圍：</w:t>
      </w:r>
    </w:p>
    <w:p w:rsidR="006C2BB2" w:rsidRPr="008513D4" w:rsidRDefault="006C2BB2" w:rsidP="006C2BB2">
      <w:pPr>
        <w:pStyle w:val="a3"/>
        <w:snapToGrid w:val="0"/>
        <w:spacing w:line="360" w:lineRule="auto"/>
        <w:ind w:leftChars="0" w:left="478"/>
      </w:pPr>
      <w:r w:rsidRPr="008513D4">
        <w:rPr>
          <w:rFonts w:hint="eastAsia"/>
        </w:rPr>
        <w:t>指本校管理之房地於不影響原定用途情況下，可供設置再生能源發電設備之處所。</w:t>
      </w:r>
    </w:p>
    <w:p w:rsidR="006C2BB2" w:rsidRPr="008513D4" w:rsidRDefault="006C2BB2" w:rsidP="006C2BB2">
      <w:pPr>
        <w:pStyle w:val="a3"/>
        <w:snapToGrid w:val="0"/>
        <w:spacing w:line="360" w:lineRule="auto"/>
        <w:ind w:leftChars="0" w:left="478"/>
      </w:pPr>
      <w:r w:rsidRPr="008513D4">
        <w:rPr>
          <w:rFonts w:hint="eastAsia"/>
        </w:rPr>
        <w:t>前項房地之租用，不得違反民法、建築管理法令之規定。</w:t>
      </w:r>
    </w:p>
    <w:p w:rsidR="006C2BB2" w:rsidRPr="008513D4" w:rsidRDefault="006C2BB2" w:rsidP="006C2BB2">
      <w:pPr>
        <w:pStyle w:val="a3"/>
        <w:numPr>
          <w:ilvl w:val="0"/>
          <w:numId w:val="6"/>
        </w:numPr>
        <w:snapToGrid w:val="0"/>
        <w:spacing w:line="360" w:lineRule="auto"/>
        <w:ind w:leftChars="0"/>
      </w:pPr>
      <w:r w:rsidRPr="008513D4">
        <w:rPr>
          <w:rFonts w:hint="eastAsia"/>
        </w:rPr>
        <w:t>標（出）租對象：</w:t>
      </w:r>
    </w:p>
    <w:p w:rsidR="006C2BB2" w:rsidRPr="008513D4" w:rsidRDefault="006C2BB2" w:rsidP="006C2BB2">
      <w:pPr>
        <w:pStyle w:val="a3"/>
        <w:numPr>
          <w:ilvl w:val="0"/>
          <w:numId w:val="7"/>
        </w:numPr>
        <w:snapToGrid w:val="0"/>
        <w:spacing w:line="360" w:lineRule="auto"/>
        <w:ind w:leftChars="0"/>
      </w:pPr>
      <w:proofErr w:type="gramStart"/>
      <w:r w:rsidRPr="008513D4">
        <w:rPr>
          <w:rFonts w:hint="eastAsia"/>
        </w:rPr>
        <w:t>採</w:t>
      </w:r>
      <w:proofErr w:type="gramEnd"/>
      <w:r w:rsidRPr="008513D4">
        <w:rPr>
          <w:rFonts w:hint="eastAsia"/>
        </w:rPr>
        <w:t>公開標租者</w:t>
      </w:r>
    </w:p>
    <w:p w:rsidR="006C2BB2" w:rsidRPr="008513D4" w:rsidRDefault="006C2BB2" w:rsidP="006C2BB2">
      <w:pPr>
        <w:pStyle w:val="a3"/>
        <w:snapToGrid w:val="0"/>
        <w:spacing w:line="360" w:lineRule="auto"/>
        <w:ind w:leftChars="0" w:left="993"/>
      </w:pPr>
      <w:r w:rsidRPr="008513D4">
        <w:rPr>
          <w:rFonts w:hint="eastAsia"/>
        </w:rPr>
        <w:t>依法登記有案之</w:t>
      </w:r>
      <w:proofErr w:type="gramStart"/>
      <w:r w:rsidRPr="008513D4">
        <w:rPr>
          <w:rFonts w:hint="eastAsia"/>
        </w:rPr>
        <w:t>公司且實收</w:t>
      </w:r>
      <w:proofErr w:type="gramEnd"/>
      <w:r w:rsidRPr="008513D4">
        <w:rPr>
          <w:rFonts w:hint="eastAsia"/>
        </w:rPr>
        <w:t>資本額達新臺幣一千萬元以上。</w:t>
      </w:r>
      <w:r w:rsidRPr="008513D4">
        <w:t xml:space="preserve"> </w:t>
      </w:r>
    </w:p>
    <w:p w:rsidR="006C2BB2" w:rsidRPr="008513D4" w:rsidRDefault="006C2BB2" w:rsidP="006C2BB2">
      <w:pPr>
        <w:pStyle w:val="a3"/>
        <w:snapToGrid w:val="0"/>
        <w:spacing w:line="360" w:lineRule="auto"/>
        <w:ind w:leftChars="0" w:left="993"/>
      </w:pPr>
      <w:r w:rsidRPr="008513D4">
        <w:rPr>
          <w:rFonts w:hint="eastAsia"/>
        </w:rPr>
        <w:t>外國公司參加投標，應受土地法第十七條、第十八條及第二十四條之限制。</w:t>
      </w:r>
      <w:r w:rsidRPr="008513D4">
        <w:t xml:space="preserve"> </w:t>
      </w:r>
    </w:p>
    <w:p w:rsidR="006C2BB2" w:rsidRPr="008513D4" w:rsidRDefault="006C2BB2" w:rsidP="006C2BB2">
      <w:pPr>
        <w:snapToGrid w:val="0"/>
        <w:spacing w:line="360" w:lineRule="auto"/>
        <w:ind w:left="993"/>
        <w:rPr>
          <w:rFonts w:ascii="Times New Roman" w:eastAsia="標楷體" w:hAnsi="Times New Roman"/>
        </w:rPr>
      </w:pPr>
      <w:r w:rsidRPr="008513D4">
        <w:rPr>
          <w:rFonts w:ascii="Times New Roman" w:eastAsia="標楷體" w:hAnsi="Times New Roman" w:hint="eastAsia"/>
        </w:rPr>
        <w:t>大陸地區之公司或其於第三地區投資之公司參加投標，應受臺灣地區與大陸地區人民關係條例第六十九條之限制。</w:t>
      </w:r>
    </w:p>
    <w:p w:rsidR="006C2BB2" w:rsidRPr="008513D4" w:rsidRDefault="006C2BB2" w:rsidP="006C2BB2">
      <w:pPr>
        <w:pStyle w:val="a3"/>
        <w:numPr>
          <w:ilvl w:val="0"/>
          <w:numId w:val="7"/>
        </w:numPr>
        <w:snapToGrid w:val="0"/>
        <w:spacing w:line="360" w:lineRule="auto"/>
        <w:ind w:leftChars="0"/>
      </w:pPr>
      <w:proofErr w:type="gramStart"/>
      <w:r w:rsidRPr="008513D4">
        <w:rPr>
          <w:rFonts w:hint="eastAsia"/>
        </w:rPr>
        <w:t>逕</w:t>
      </w:r>
      <w:proofErr w:type="gramEnd"/>
      <w:r w:rsidRPr="008513D4">
        <w:rPr>
          <w:rFonts w:hint="eastAsia"/>
        </w:rPr>
        <w:t>予出租：出租機關配合國家能源政策、公用事業需要或公共工程需</w:t>
      </w:r>
    </w:p>
    <w:p w:rsidR="006C2BB2" w:rsidRPr="008513D4" w:rsidRDefault="006C2BB2" w:rsidP="006C2BB2">
      <w:pPr>
        <w:snapToGrid w:val="0"/>
        <w:spacing w:line="360" w:lineRule="auto"/>
        <w:ind w:left="425" w:hangingChars="177" w:hanging="425"/>
        <w:rPr>
          <w:rFonts w:ascii="Times New Roman" w:eastAsia="標楷體" w:hAnsi="Times New Roman"/>
        </w:rPr>
      </w:pPr>
      <w:r w:rsidRPr="008513D4">
        <w:rPr>
          <w:rFonts w:ascii="Times New Roman" w:eastAsia="標楷體" w:hAnsi="Times New Roman"/>
        </w:rPr>
        <w:t xml:space="preserve">        </w:t>
      </w:r>
      <w:r w:rsidRPr="008513D4">
        <w:rPr>
          <w:rFonts w:ascii="Times New Roman" w:eastAsia="標楷體" w:hAnsi="Times New Roman" w:hint="eastAsia"/>
        </w:rPr>
        <w:t>要，得出租予特定對象。</w:t>
      </w:r>
    </w:p>
    <w:p w:rsidR="006C2BB2" w:rsidRPr="008513D4" w:rsidRDefault="006C2BB2" w:rsidP="006C2BB2">
      <w:pPr>
        <w:pStyle w:val="a3"/>
        <w:numPr>
          <w:ilvl w:val="0"/>
          <w:numId w:val="8"/>
        </w:numPr>
        <w:spacing w:line="360" w:lineRule="auto"/>
        <w:ind w:leftChars="0" w:left="567" w:hanging="567"/>
      </w:pPr>
      <w:r w:rsidRPr="008513D4">
        <w:rPr>
          <w:rFonts w:hint="eastAsia"/>
        </w:rPr>
        <w:t>租賃</w:t>
      </w:r>
      <w:proofErr w:type="gramStart"/>
      <w:r w:rsidRPr="008513D4">
        <w:rPr>
          <w:rFonts w:hint="eastAsia"/>
        </w:rPr>
        <w:t>期間、</w:t>
      </w:r>
      <w:proofErr w:type="gramEnd"/>
      <w:r w:rsidRPr="008513D4">
        <w:rPr>
          <w:rFonts w:hint="eastAsia"/>
        </w:rPr>
        <w:t>續租條件及期限：</w:t>
      </w:r>
      <w:r w:rsidRPr="008513D4">
        <w:t xml:space="preserve"> </w:t>
      </w:r>
    </w:p>
    <w:p w:rsidR="006C2BB2" w:rsidRPr="008513D4" w:rsidRDefault="006C2BB2" w:rsidP="006C2BB2">
      <w:pPr>
        <w:pStyle w:val="a3"/>
        <w:spacing w:line="360" w:lineRule="auto"/>
        <w:ind w:leftChars="0" w:left="600"/>
      </w:pPr>
      <w:r w:rsidRPr="008513D4">
        <w:rPr>
          <w:rFonts w:hint="eastAsia"/>
        </w:rPr>
        <w:t>公開標（出）租之標的，其租賃期間為十年以下，租期屆滿租賃關係即行終止，超過十年期間之租賃應依土地法第二十五條程序辦理。</w:t>
      </w:r>
    </w:p>
    <w:p w:rsidR="006C2BB2" w:rsidRPr="008513D4" w:rsidRDefault="006C2BB2" w:rsidP="006C2BB2">
      <w:pPr>
        <w:pStyle w:val="a3"/>
        <w:spacing w:line="360" w:lineRule="auto"/>
        <w:ind w:leftChars="0" w:left="600"/>
      </w:pPr>
      <w:r w:rsidRPr="008513D4">
        <w:rPr>
          <w:rFonts w:hint="eastAsia"/>
        </w:rPr>
        <w:t>承租人於租賃期間內未違反契約且有意續租者，至遲應於租期屆滿前三</w:t>
      </w:r>
      <w:proofErr w:type="gramStart"/>
      <w:r w:rsidRPr="008513D4">
        <w:rPr>
          <w:rFonts w:hint="eastAsia"/>
        </w:rPr>
        <w:t>個</w:t>
      </w:r>
      <w:proofErr w:type="gramEnd"/>
      <w:r w:rsidRPr="008513D4">
        <w:rPr>
          <w:rFonts w:hint="eastAsia"/>
        </w:rPr>
        <w:t>月，向業務權責單位提出</w:t>
      </w:r>
      <w:proofErr w:type="gramStart"/>
      <w:r w:rsidRPr="008513D4">
        <w:rPr>
          <w:rFonts w:hint="eastAsia"/>
        </w:rPr>
        <w:t>換約續租</w:t>
      </w:r>
      <w:proofErr w:type="gramEnd"/>
      <w:r w:rsidRPr="008513D4">
        <w:rPr>
          <w:rFonts w:hint="eastAsia"/>
        </w:rPr>
        <w:t>申請；逾期未申請者，視為無意續租。</w:t>
      </w:r>
    </w:p>
    <w:p w:rsidR="006C2BB2" w:rsidRPr="008513D4" w:rsidRDefault="006C2BB2" w:rsidP="006C2BB2">
      <w:pPr>
        <w:pStyle w:val="a3"/>
        <w:spacing w:line="360" w:lineRule="auto"/>
        <w:ind w:leftChars="0" w:left="600"/>
      </w:pPr>
      <w:r w:rsidRPr="008513D4">
        <w:rPr>
          <w:rFonts w:hint="eastAsia"/>
        </w:rPr>
        <w:t>承租人未辦理續約仍繼續使用，應繳納使用補償金，並不得主張民法第四百五十一條之適用及其他異議。</w:t>
      </w:r>
    </w:p>
    <w:p w:rsidR="006C2BB2" w:rsidRPr="008513D4" w:rsidRDefault="006C2BB2" w:rsidP="006C2BB2">
      <w:pPr>
        <w:pStyle w:val="a3"/>
        <w:spacing w:line="360" w:lineRule="auto"/>
        <w:ind w:leftChars="0" w:left="600"/>
      </w:pPr>
      <w:r w:rsidRPr="008513D4">
        <w:rPr>
          <w:rFonts w:hint="eastAsia"/>
        </w:rPr>
        <w:t>業務權責單位辦理續租申請時，應注意下列事項：</w:t>
      </w:r>
      <w:r w:rsidRPr="008513D4">
        <w:t xml:space="preserve"> </w:t>
      </w:r>
    </w:p>
    <w:p w:rsidR="006C2BB2" w:rsidRPr="008513D4" w:rsidRDefault="006C2BB2" w:rsidP="006C2BB2">
      <w:pPr>
        <w:pStyle w:val="a3"/>
        <w:numPr>
          <w:ilvl w:val="0"/>
          <w:numId w:val="9"/>
        </w:numPr>
        <w:spacing w:line="360" w:lineRule="auto"/>
        <w:ind w:leftChars="0" w:left="0" w:firstLineChars="236" w:firstLine="566"/>
      </w:pPr>
      <w:r w:rsidRPr="008513D4">
        <w:rPr>
          <w:rFonts w:hint="eastAsia"/>
        </w:rPr>
        <w:t>續租年限：自原租賃期間屆滿次日起算，最長不得逾</w:t>
      </w:r>
      <w:r w:rsidRPr="008513D4">
        <w:t xml:space="preserve"> 9 </w:t>
      </w:r>
      <w:r w:rsidRPr="008513D4">
        <w:rPr>
          <w:rFonts w:hint="eastAsia"/>
        </w:rPr>
        <w:t>年</w:t>
      </w:r>
      <w:r w:rsidRPr="008513D4">
        <w:t xml:space="preserve"> 11 </w:t>
      </w:r>
      <w:proofErr w:type="gramStart"/>
      <w:r w:rsidRPr="008513D4">
        <w:rPr>
          <w:rFonts w:hint="eastAsia"/>
        </w:rPr>
        <w:t>個</w:t>
      </w:r>
      <w:proofErr w:type="gramEnd"/>
      <w:r w:rsidRPr="008513D4">
        <w:rPr>
          <w:rFonts w:hint="eastAsia"/>
        </w:rPr>
        <w:t>月。</w:t>
      </w:r>
    </w:p>
    <w:p w:rsidR="006C2BB2" w:rsidRPr="008513D4" w:rsidRDefault="006C2BB2" w:rsidP="006C2BB2">
      <w:pPr>
        <w:pStyle w:val="a3"/>
        <w:numPr>
          <w:ilvl w:val="0"/>
          <w:numId w:val="9"/>
        </w:numPr>
        <w:spacing w:line="360" w:lineRule="auto"/>
        <w:ind w:leftChars="0" w:left="993" w:hanging="426"/>
      </w:pPr>
      <w:r w:rsidRPr="008513D4">
        <w:rPr>
          <w:rFonts w:hint="eastAsia"/>
        </w:rPr>
        <w:t>如同意續租，則經營權利金之回饋金</w:t>
      </w:r>
      <w:proofErr w:type="gramStart"/>
      <w:r w:rsidRPr="008513D4">
        <w:rPr>
          <w:rFonts w:hint="eastAsia"/>
        </w:rPr>
        <w:t>依原標租</w:t>
      </w:r>
      <w:proofErr w:type="gramEnd"/>
      <w:r w:rsidRPr="008513D4">
        <w:rPr>
          <w:rFonts w:hint="eastAsia"/>
        </w:rPr>
        <w:t>之回饋百分比計算，以作為續租條件。</w:t>
      </w:r>
      <w:r w:rsidRPr="008513D4">
        <w:t xml:space="preserve"> </w:t>
      </w:r>
    </w:p>
    <w:p w:rsidR="006C2BB2" w:rsidRPr="008513D4" w:rsidRDefault="006C2BB2" w:rsidP="006C2BB2">
      <w:pPr>
        <w:pStyle w:val="a3"/>
        <w:numPr>
          <w:ilvl w:val="0"/>
          <w:numId w:val="10"/>
        </w:numPr>
        <w:spacing w:line="360" w:lineRule="auto"/>
        <w:ind w:leftChars="0" w:left="567" w:hanging="567"/>
      </w:pPr>
      <w:r w:rsidRPr="008513D4">
        <w:rPr>
          <w:rFonts w:hint="eastAsia"/>
        </w:rPr>
        <w:t>經營權利金計算方式：</w:t>
      </w:r>
    </w:p>
    <w:p w:rsidR="006C2BB2" w:rsidRPr="008513D4" w:rsidRDefault="006C2BB2" w:rsidP="006C2BB2">
      <w:pPr>
        <w:pStyle w:val="a3"/>
        <w:spacing w:line="360" w:lineRule="auto"/>
        <w:ind w:leftChars="0" w:left="567"/>
      </w:pPr>
      <w:r w:rsidRPr="008513D4">
        <w:t xml:space="preserve"> </w:t>
      </w:r>
      <w:r w:rsidRPr="008513D4">
        <w:rPr>
          <w:rFonts w:hint="eastAsia"/>
        </w:rPr>
        <w:t>經營權利金</w:t>
      </w:r>
      <w:r w:rsidRPr="008513D4">
        <w:t>=</w:t>
      </w:r>
      <w:r w:rsidRPr="008513D4">
        <w:rPr>
          <w:rFonts w:hint="eastAsia"/>
        </w:rPr>
        <w:t>固定年租金</w:t>
      </w:r>
      <w:r w:rsidRPr="008513D4">
        <w:t>+</w:t>
      </w:r>
      <w:r w:rsidRPr="008513D4">
        <w:rPr>
          <w:rFonts w:hint="eastAsia"/>
        </w:rPr>
        <w:t>回饋金</w:t>
      </w:r>
    </w:p>
    <w:p w:rsidR="006C2BB2" w:rsidRPr="008513D4" w:rsidRDefault="006C2BB2" w:rsidP="006C2BB2">
      <w:pPr>
        <w:pStyle w:val="a3"/>
        <w:numPr>
          <w:ilvl w:val="1"/>
          <w:numId w:val="10"/>
        </w:numPr>
        <w:spacing w:line="360" w:lineRule="auto"/>
        <w:ind w:leftChars="0"/>
      </w:pPr>
      <w:proofErr w:type="gramStart"/>
      <w:r w:rsidRPr="008513D4">
        <w:rPr>
          <w:rFonts w:hint="eastAsia"/>
        </w:rPr>
        <w:t>採</w:t>
      </w:r>
      <w:proofErr w:type="gramEnd"/>
      <w:r w:rsidRPr="008513D4">
        <w:rPr>
          <w:rFonts w:hint="eastAsia"/>
        </w:rPr>
        <w:t>公開標租者</w:t>
      </w:r>
    </w:p>
    <w:p w:rsidR="006C2BB2" w:rsidRPr="008513D4" w:rsidRDefault="006C2BB2" w:rsidP="006C2BB2">
      <w:pPr>
        <w:spacing w:line="360" w:lineRule="auto"/>
        <w:rPr>
          <w:rFonts w:ascii="Times New Roman" w:eastAsia="標楷體" w:hAnsi="Times New Roman"/>
        </w:rPr>
      </w:pPr>
      <w:r w:rsidRPr="008513D4">
        <w:rPr>
          <w:rFonts w:ascii="Times New Roman" w:eastAsia="標楷體" w:hAnsi="Times New Roman"/>
        </w:rPr>
        <w:lastRenderedPageBreak/>
        <w:t xml:space="preserve">          </w:t>
      </w:r>
      <w:r w:rsidRPr="008513D4">
        <w:rPr>
          <w:rFonts w:ascii="Times New Roman" w:eastAsia="標楷體" w:hAnsi="Times New Roman" w:hint="eastAsia"/>
        </w:rPr>
        <w:t>固定年租金</w:t>
      </w:r>
      <w:r w:rsidRPr="008513D4">
        <w:rPr>
          <w:rFonts w:ascii="Times New Roman" w:eastAsia="標楷體" w:hAnsi="Times New Roman"/>
        </w:rPr>
        <w:t>+</w:t>
      </w:r>
      <w:r w:rsidRPr="008513D4">
        <w:rPr>
          <w:rFonts w:ascii="Times New Roman" w:eastAsia="標楷體" w:hAnsi="Times New Roman" w:hint="eastAsia"/>
        </w:rPr>
        <w:t>售電收入</w:t>
      </w:r>
      <w:r w:rsidRPr="008513D4">
        <w:rPr>
          <w:rFonts w:ascii="Times New Roman" w:eastAsia="標楷體" w:hAnsi="Times New Roman"/>
        </w:rPr>
        <w:t>(</w:t>
      </w:r>
      <w:r w:rsidRPr="008513D4">
        <w:rPr>
          <w:rFonts w:ascii="Times New Roman" w:eastAsia="標楷體" w:hAnsi="Times New Roman" w:hint="eastAsia"/>
        </w:rPr>
        <w:t>元</w:t>
      </w:r>
      <w:r w:rsidRPr="008513D4">
        <w:rPr>
          <w:rFonts w:ascii="Times New Roman" w:eastAsia="標楷體" w:hAnsi="Times New Roman"/>
        </w:rPr>
        <w:t>)×</w:t>
      </w:r>
      <w:r w:rsidRPr="008513D4">
        <w:rPr>
          <w:rFonts w:ascii="Times New Roman" w:eastAsia="標楷體" w:hAnsi="Times New Roman" w:hint="eastAsia"/>
        </w:rPr>
        <w:t>售電回饋百分比</w:t>
      </w:r>
      <w:r w:rsidRPr="008513D4">
        <w:rPr>
          <w:rFonts w:ascii="Times New Roman" w:eastAsia="標楷體" w:hAnsi="Times New Roman"/>
        </w:rPr>
        <w:t>(</w:t>
      </w:r>
      <w:r w:rsidRPr="008513D4">
        <w:rPr>
          <w:rFonts w:ascii="Times New Roman" w:eastAsia="標楷體" w:hAnsi="Times New Roman" w:hint="eastAsia"/>
        </w:rPr>
        <w:t>％</w:t>
      </w:r>
      <w:r w:rsidRPr="008513D4">
        <w:rPr>
          <w:rFonts w:ascii="Times New Roman" w:eastAsia="標楷體" w:hAnsi="Times New Roman"/>
        </w:rPr>
        <w:t>)</w:t>
      </w:r>
      <w:r w:rsidRPr="008513D4">
        <w:rPr>
          <w:rFonts w:ascii="Times New Roman" w:eastAsia="標楷體" w:hAnsi="Times New Roman" w:hint="eastAsia"/>
        </w:rPr>
        <w:t>。</w:t>
      </w:r>
    </w:p>
    <w:p w:rsidR="006C2BB2" w:rsidRPr="008513D4" w:rsidRDefault="006C2BB2" w:rsidP="006C2BB2">
      <w:pPr>
        <w:pStyle w:val="a3"/>
        <w:spacing w:line="360" w:lineRule="auto"/>
        <w:ind w:leftChars="0" w:left="1200"/>
      </w:pPr>
      <w:r w:rsidRPr="008513D4">
        <w:rPr>
          <w:rFonts w:hint="eastAsia"/>
        </w:rPr>
        <w:t>售電收入由承租人向臺灣電力公司申請每月回售電價總收入之證明，以計算每期總發電售出所得價款。</w:t>
      </w:r>
      <w:r w:rsidRPr="008513D4">
        <w:t xml:space="preserve"> </w:t>
      </w:r>
    </w:p>
    <w:p w:rsidR="006C2BB2" w:rsidRPr="008513D4" w:rsidRDefault="006C2BB2" w:rsidP="006C2BB2">
      <w:pPr>
        <w:pStyle w:val="a3"/>
        <w:numPr>
          <w:ilvl w:val="1"/>
          <w:numId w:val="10"/>
        </w:numPr>
        <w:spacing w:line="360" w:lineRule="auto"/>
        <w:ind w:leftChars="0"/>
      </w:pPr>
      <w:proofErr w:type="gramStart"/>
      <w:r w:rsidRPr="008513D4">
        <w:rPr>
          <w:rFonts w:hint="eastAsia"/>
        </w:rPr>
        <w:t>採逕</w:t>
      </w:r>
      <w:proofErr w:type="gramEnd"/>
      <w:r w:rsidRPr="008513D4">
        <w:rPr>
          <w:rFonts w:hint="eastAsia"/>
        </w:rPr>
        <w:t>予出租者</w:t>
      </w:r>
    </w:p>
    <w:p w:rsidR="006C2BB2" w:rsidRPr="00B67C67" w:rsidRDefault="006C2BB2" w:rsidP="00B67C67">
      <w:pPr>
        <w:pStyle w:val="a3"/>
        <w:spacing w:line="360" w:lineRule="auto"/>
        <w:ind w:leftChars="0" w:left="1200"/>
      </w:pPr>
      <w:r w:rsidRPr="008513D4">
        <w:rPr>
          <w:rFonts w:hint="eastAsia"/>
        </w:rPr>
        <w:t>固定年租</w:t>
      </w:r>
      <w:r w:rsidRPr="00B50ECA">
        <w:rPr>
          <w:rFonts w:hint="eastAsia"/>
        </w:rPr>
        <w:t>金</w:t>
      </w:r>
      <w:r w:rsidRPr="00B50ECA">
        <w:t>+</w:t>
      </w:r>
      <w:r w:rsidR="008513D4" w:rsidRPr="00B50ECA">
        <w:rPr>
          <w:rFonts w:hint="eastAsia"/>
        </w:rPr>
        <w:t>基地</w:t>
      </w:r>
      <w:r w:rsidR="00744951" w:rsidRPr="00B50ECA">
        <w:rPr>
          <w:rFonts w:hint="eastAsia"/>
        </w:rPr>
        <w:t>租賃費用</w:t>
      </w:r>
      <w:r w:rsidRPr="00B50ECA">
        <w:t>(</w:t>
      </w:r>
      <w:r w:rsidRPr="00B50ECA">
        <w:rPr>
          <w:rFonts w:hint="eastAsia"/>
        </w:rPr>
        <w:t>元</w:t>
      </w:r>
      <w:r w:rsidRPr="008513D4">
        <w:t>)</w:t>
      </w:r>
      <w:r w:rsidRPr="008513D4">
        <w:rPr>
          <w:rFonts w:hint="eastAsia"/>
        </w:rPr>
        <w:t>×回饋百分比</w:t>
      </w:r>
      <w:r w:rsidRPr="008513D4">
        <w:t>(</w:t>
      </w:r>
      <w:r w:rsidRPr="008513D4">
        <w:rPr>
          <w:rFonts w:hint="eastAsia"/>
        </w:rPr>
        <w:t>％</w:t>
      </w:r>
      <w:r w:rsidRPr="008513D4">
        <w:t>)</w:t>
      </w:r>
      <w:r w:rsidRPr="008513D4">
        <w:rPr>
          <w:rFonts w:hint="eastAsia"/>
        </w:rPr>
        <w:t>。</w:t>
      </w:r>
      <w:bookmarkStart w:id="0" w:name="_GoBack"/>
      <w:bookmarkEnd w:id="0"/>
    </w:p>
    <w:p w:rsidR="006C2BB2" w:rsidRPr="008513D4" w:rsidRDefault="006C2BB2" w:rsidP="006C2BB2">
      <w:pPr>
        <w:pStyle w:val="a3"/>
        <w:numPr>
          <w:ilvl w:val="0"/>
          <w:numId w:val="10"/>
        </w:numPr>
        <w:spacing w:line="360" w:lineRule="auto"/>
        <w:ind w:leftChars="0" w:left="567" w:hanging="567"/>
      </w:pPr>
      <w:r w:rsidRPr="008513D4">
        <w:rPr>
          <w:rFonts w:hint="eastAsia"/>
        </w:rPr>
        <w:t>經營權利金繳納方式：</w:t>
      </w:r>
      <w:r w:rsidRPr="008513D4">
        <w:t xml:space="preserve"> </w:t>
      </w:r>
    </w:p>
    <w:p w:rsidR="006C2BB2" w:rsidRPr="008513D4" w:rsidRDefault="006C2BB2" w:rsidP="006C2BB2">
      <w:pPr>
        <w:pStyle w:val="a3"/>
        <w:numPr>
          <w:ilvl w:val="0"/>
          <w:numId w:val="11"/>
        </w:numPr>
        <w:spacing w:line="360" w:lineRule="auto"/>
        <w:ind w:leftChars="0" w:left="993" w:hanging="426"/>
      </w:pPr>
      <w:r w:rsidRPr="008513D4">
        <w:rPr>
          <w:rFonts w:hint="eastAsia"/>
        </w:rPr>
        <w:t>分兩期繳納。</w:t>
      </w:r>
    </w:p>
    <w:p w:rsidR="006C2BB2" w:rsidRPr="008513D4" w:rsidRDefault="006C2BB2" w:rsidP="006C2BB2">
      <w:pPr>
        <w:pStyle w:val="a3"/>
        <w:numPr>
          <w:ilvl w:val="0"/>
          <w:numId w:val="11"/>
        </w:numPr>
        <w:spacing w:line="360" w:lineRule="auto"/>
        <w:ind w:leftChars="0" w:left="993" w:hanging="426"/>
      </w:pPr>
      <w:r w:rsidRPr="008513D4">
        <w:rPr>
          <w:rFonts w:hint="eastAsia"/>
        </w:rPr>
        <w:t>經營權利金應於合約生效日起算，承租人應於每年的一月一日至三十一日與七月一日至三十一日期間內，依本要點第六點計算前一年七月至十二月的回饋金與該年一月至六月固定年租金，製作經營權利金繳納明細表並經會計師簽章後掛號郵寄</w:t>
      </w:r>
      <w:r w:rsidRPr="008513D4">
        <w:t>(</w:t>
      </w:r>
      <w:r w:rsidRPr="008513D4">
        <w:rPr>
          <w:rFonts w:hint="eastAsia"/>
        </w:rPr>
        <w:t>以郵戳為憑</w:t>
      </w:r>
      <w:r w:rsidRPr="008513D4">
        <w:t>)</w:t>
      </w:r>
      <w:r w:rsidRPr="008513D4">
        <w:rPr>
          <w:rFonts w:hint="eastAsia"/>
        </w:rPr>
        <w:t>至業務權責單位。業務權責單位應於收到經營權利金繳納明細表後，開立繳款通知單予承租人，承租人應於繳款通知單寄出當日</w:t>
      </w:r>
      <w:r w:rsidRPr="008513D4">
        <w:t>(</w:t>
      </w:r>
      <w:r w:rsidRPr="008513D4">
        <w:rPr>
          <w:rFonts w:hint="eastAsia"/>
        </w:rPr>
        <w:t>以郵戳為憑</w:t>
      </w:r>
      <w:r w:rsidRPr="008513D4">
        <w:t>)</w:t>
      </w:r>
      <w:r w:rsidRPr="008513D4">
        <w:rPr>
          <w:rFonts w:hint="eastAsia"/>
        </w:rPr>
        <w:t>起三十日內至指定處所繳納該期經營權利金。承租人未收到繳款通知單者，應自動</w:t>
      </w:r>
      <w:proofErr w:type="gramStart"/>
      <w:r w:rsidRPr="008513D4">
        <w:rPr>
          <w:rFonts w:hint="eastAsia"/>
        </w:rPr>
        <w:t>洽</w:t>
      </w:r>
      <w:proofErr w:type="gramEnd"/>
      <w:r w:rsidRPr="008513D4">
        <w:rPr>
          <w:rFonts w:hint="eastAsia"/>
        </w:rPr>
        <w:t>業務權責單位補單繳納；承租人未</w:t>
      </w:r>
      <w:proofErr w:type="gramStart"/>
      <w:r w:rsidRPr="008513D4">
        <w:rPr>
          <w:rFonts w:hint="eastAsia"/>
        </w:rPr>
        <w:t>補單致經營</w:t>
      </w:r>
      <w:proofErr w:type="gramEnd"/>
      <w:r w:rsidRPr="008513D4">
        <w:rPr>
          <w:rFonts w:hint="eastAsia"/>
        </w:rPr>
        <w:t>權利金逾期未繳，視逾期違約，應加收逾期違約金。</w:t>
      </w:r>
    </w:p>
    <w:p w:rsidR="006C2BB2" w:rsidRPr="008513D4" w:rsidRDefault="006C2BB2" w:rsidP="006C2BB2">
      <w:pPr>
        <w:pStyle w:val="a3"/>
        <w:numPr>
          <w:ilvl w:val="0"/>
          <w:numId w:val="11"/>
        </w:numPr>
        <w:spacing w:line="360" w:lineRule="auto"/>
        <w:ind w:leftChars="0"/>
      </w:pPr>
      <w:r w:rsidRPr="008513D4">
        <w:rPr>
          <w:rFonts w:hint="eastAsia"/>
        </w:rPr>
        <w:t>承租人於承租期間內地址變更時，應即書信通知業務權責單位更正，如未通知，致業務權責單位依租賃契約所載地址寄發繳款通知單被退回，且未於繳費期限前通知業務權責單位另行補寄新址，視同逾期違約，應加收逾期違約金。</w:t>
      </w:r>
    </w:p>
    <w:p w:rsidR="006C2BB2" w:rsidRPr="008513D4" w:rsidRDefault="006C2BB2" w:rsidP="006C2BB2">
      <w:pPr>
        <w:pStyle w:val="a3"/>
        <w:numPr>
          <w:ilvl w:val="0"/>
          <w:numId w:val="11"/>
        </w:numPr>
        <w:spacing w:line="360" w:lineRule="auto"/>
        <w:ind w:leftChars="0"/>
      </w:pPr>
      <w:r w:rsidRPr="008513D4">
        <w:rPr>
          <w:rFonts w:hint="eastAsia"/>
        </w:rPr>
        <w:t>上述經營權利金，如承租人於繳納期限內未繳納，業務權責單位應</w:t>
      </w:r>
      <w:r w:rsidRPr="008513D4">
        <w:t xml:space="preserve">      </w:t>
      </w:r>
      <w:r w:rsidRPr="008513D4">
        <w:rPr>
          <w:rFonts w:hint="eastAsia"/>
        </w:rPr>
        <w:t>依逾期違約金計算方式，開立逾期違約金繳款單，承租人應於業務</w:t>
      </w:r>
      <w:r w:rsidRPr="008513D4">
        <w:t xml:space="preserve">      </w:t>
      </w:r>
      <w:r w:rsidRPr="008513D4">
        <w:rPr>
          <w:rFonts w:hint="eastAsia"/>
        </w:rPr>
        <w:t>權責單位指定期限內繳納完畢。如該期經營權利金逾期達四個月並</w:t>
      </w:r>
      <w:r w:rsidRPr="008513D4">
        <w:t xml:space="preserve">      </w:t>
      </w:r>
      <w:r w:rsidRPr="008513D4">
        <w:rPr>
          <w:rFonts w:hint="eastAsia"/>
        </w:rPr>
        <w:t>經業務權責單位催告承租人限期繳納，逾期仍未繳納者，本校得終</w:t>
      </w:r>
      <w:r w:rsidRPr="008513D4">
        <w:t xml:space="preserve">      </w:t>
      </w:r>
      <w:r w:rsidRPr="008513D4">
        <w:rPr>
          <w:rFonts w:hint="eastAsia"/>
        </w:rPr>
        <w:t>止契約。</w:t>
      </w:r>
    </w:p>
    <w:p w:rsidR="006C2BB2" w:rsidRPr="008513D4" w:rsidRDefault="006C2BB2" w:rsidP="006C2BB2">
      <w:pPr>
        <w:pStyle w:val="a3"/>
        <w:numPr>
          <w:ilvl w:val="0"/>
          <w:numId w:val="12"/>
        </w:numPr>
        <w:spacing w:line="360" w:lineRule="auto"/>
        <w:ind w:leftChars="0" w:left="567" w:hanging="567"/>
      </w:pPr>
      <w:r w:rsidRPr="008513D4">
        <w:rPr>
          <w:rFonts w:hint="eastAsia"/>
        </w:rPr>
        <w:lastRenderedPageBreak/>
        <w:t>逾期違約金計算方式：</w:t>
      </w:r>
      <w:r w:rsidRPr="008513D4">
        <w:t xml:space="preserve"> </w:t>
      </w:r>
    </w:p>
    <w:p w:rsidR="006C2BB2" w:rsidRPr="008513D4" w:rsidRDefault="006C2BB2" w:rsidP="006C2BB2">
      <w:pPr>
        <w:pStyle w:val="a3"/>
        <w:spacing w:line="360" w:lineRule="auto"/>
        <w:ind w:leftChars="0" w:left="600"/>
      </w:pPr>
      <w:r w:rsidRPr="008513D4">
        <w:rPr>
          <w:rFonts w:hint="eastAsia"/>
        </w:rPr>
        <w:t>每期經營權利金逾期時，應依下列各款加收違約金：</w:t>
      </w:r>
    </w:p>
    <w:p w:rsidR="006C2BB2" w:rsidRPr="008513D4" w:rsidRDefault="006C2BB2" w:rsidP="006C2BB2">
      <w:pPr>
        <w:pStyle w:val="a3"/>
        <w:numPr>
          <w:ilvl w:val="1"/>
          <w:numId w:val="10"/>
        </w:numPr>
        <w:spacing w:line="360" w:lineRule="auto"/>
        <w:ind w:leftChars="0"/>
      </w:pPr>
      <w:r w:rsidRPr="008513D4">
        <w:rPr>
          <w:rFonts w:hint="eastAsia"/>
        </w:rPr>
        <w:t>逾期繳納未滿一個月者，</w:t>
      </w:r>
      <w:proofErr w:type="gramStart"/>
      <w:r w:rsidRPr="008513D4">
        <w:rPr>
          <w:rFonts w:hint="eastAsia"/>
        </w:rPr>
        <w:t>照欠額</w:t>
      </w:r>
      <w:proofErr w:type="gramEnd"/>
      <w:r w:rsidRPr="008513D4">
        <w:rPr>
          <w:rFonts w:hint="eastAsia"/>
        </w:rPr>
        <w:t>加收百分之二。</w:t>
      </w:r>
    </w:p>
    <w:p w:rsidR="006C2BB2" w:rsidRPr="008513D4" w:rsidRDefault="006C2BB2" w:rsidP="006C2BB2">
      <w:pPr>
        <w:pStyle w:val="a3"/>
        <w:numPr>
          <w:ilvl w:val="1"/>
          <w:numId w:val="10"/>
        </w:numPr>
        <w:spacing w:line="360" w:lineRule="auto"/>
        <w:ind w:leftChars="0"/>
      </w:pPr>
      <w:r w:rsidRPr="008513D4">
        <w:rPr>
          <w:rFonts w:hint="eastAsia"/>
        </w:rPr>
        <w:t>逾期繳納一個月以上未滿二個月者，</w:t>
      </w:r>
      <w:proofErr w:type="gramStart"/>
      <w:r w:rsidRPr="008513D4">
        <w:rPr>
          <w:rFonts w:hint="eastAsia"/>
        </w:rPr>
        <w:t>照欠額</w:t>
      </w:r>
      <w:proofErr w:type="gramEnd"/>
      <w:r w:rsidRPr="008513D4">
        <w:rPr>
          <w:rFonts w:hint="eastAsia"/>
        </w:rPr>
        <w:t>加收百分之四。</w:t>
      </w:r>
    </w:p>
    <w:p w:rsidR="006C2BB2" w:rsidRPr="008513D4" w:rsidRDefault="006C2BB2" w:rsidP="006C2BB2">
      <w:pPr>
        <w:pStyle w:val="a3"/>
        <w:numPr>
          <w:ilvl w:val="1"/>
          <w:numId w:val="10"/>
        </w:numPr>
        <w:spacing w:line="360" w:lineRule="auto"/>
        <w:ind w:leftChars="0"/>
      </w:pPr>
      <w:r w:rsidRPr="008513D4">
        <w:rPr>
          <w:rFonts w:hint="eastAsia"/>
        </w:rPr>
        <w:t>逾期繳納二個月以上未滿三個月者，</w:t>
      </w:r>
      <w:proofErr w:type="gramStart"/>
      <w:r w:rsidRPr="008513D4">
        <w:rPr>
          <w:rFonts w:hint="eastAsia"/>
        </w:rPr>
        <w:t>照欠額</w:t>
      </w:r>
      <w:proofErr w:type="gramEnd"/>
      <w:r w:rsidRPr="008513D4">
        <w:rPr>
          <w:rFonts w:hint="eastAsia"/>
        </w:rPr>
        <w:t>加收百分之八。</w:t>
      </w:r>
    </w:p>
    <w:p w:rsidR="006C2BB2" w:rsidRPr="008513D4" w:rsidRDefault="006C2BB2" w:rsidP="006C2BB2">
      <w:pPr>
        <w:pStyle w:val="a3"/>
        <w:numPr>
          <w:ilvl w:val="1"/>
          <w:numId w:val="10"/>
        </w:numPr>
        <w:spacing w:line="360" w:lineRule="auto"/>
        <w:ind w:leftChars="0"/>
      </w:pPr>
      <w:r w:rsidRPr="008513D4">
        <w:rPr>
          <w:rFonts w:hint="eastAsia"/>
        </w:rPr>
        <w:t>逾期繳納三個月以上者，</w:t>
      </w:r>
      <w:proofErr w:type="gramStart"/>
      <w:r w:rsidRPr="008513D4">
        <w:rPr>
          <w:rFonts w:hint="eastAsia"/>
        </w:rPr>
        <w:t>一律照欠額</w:t>
      </w:r>
      <w:proofErr w:type="gramEnd"/>
      <w:r w:rsidRPr="008513D4">
        <w:rPr>
          <w:rFonts w:hint="eastAsia"/>
        </w:rPr>
        <w:t>加收百分之十。</w:t>
      </w:r>
      <w:r w:rsidRPr="008513D4">
        <w:t xml:space="preserve"> </w:t>
      </w:r>
    </w:p>
    <w:p w:rsidR="006C2BB2" w:rsidRPr="008513D4" w:rsidRDefault="006C2BB2" w:rsidP="006C2BB2">
      <w:pPr>
        <w:pStyle w:val="a3"/>
        <w:numPr>
          <w:ilvl w:val="0"/>
          <w:numId w:val="12"/>
        </w:numPr>
        <w:spacing w:line="360" w:lineRule="auto"/>
        <w:ind w:leftChars="0" w:left="567" w:hanging="567"/>
      </w:pPr>
      <w:proofErr w:type="gramStart"/>
      <w:r w:rsidRPr="008513D4">
        <w:rPr>
          <w:rFonts w:hint="eastAsia"/>
        </w:rPr>
        <w:t>採</w:t>
      </w:r>
      <w:proofErr w:type="gramEnd"/>
      <w:r w:rsidRPr="008513D4">
        <w:rPr>
          <w:rFonts w:hint="eastAsia"/>
        </w:rPr>
        <w:t>公開標租者競標方式：</w:t>
      </w:r>
      <w:r w:rsidRPr="008513D4">
        <w:t xml:space="preserve"> </w:t>
      </w:r>
    </w:p>
    <w:p w:rsidR="006C2BB2" w:rsidRPr="008513D4" w:rsidRDefault="006C2BB2" w:rsidP="006C2BB2">
      <w:pPr>
        <w:pStyle w:val="a3"/>
        <w:spacing w:line="360" w:lineRule="auto"/>
        <w:ind w:leftChars="0" w:left="600"/>
      </w:pPr>
      <w:r w:rsidRPr="008513D4">
        <w:rPr>
          <w:rFonts w:hint="eastAsia"/>
        </w:rPr>
        <w:t>本要點所提及之售電回饋百分比與標租系統設置容量皆</w:t>
      </w:r>
      <w:proofErr w:type="gramStart"/>
      <w:r w:rsidRPr="008513D4">
        <w:rPr>
          <w:rFonts w:hint="eastAsia"/>
        </w:rPr>
        <w:t>採</w:t>
      </w:r>
      <w:proofErr w:type="gramEnd"/>
      <w:r w:rsidRPr="008513D4">
        <w:rPr>
          <w:rFonts w:hint="eastAsia"/>
        </w:rPr>
        <w:t>公開招標方式得出，並以有效投標</w:t>
      </w:r>
      <w:proofErr w:type="gramStart"/>
      <w:r w:rsidRPr="008513D4">
        <w:rPr>
          <w:rFonts w:hint="eastAsia"/>
        </w:rPr>
        <w:t>標</w:t>
      </w:r>
      <w:proofErr w:type="gramEnd"/>
      <w:r w:rsidRPr="008513D4">
        <w:rPr>
          <w:rFonts w:hint="eastAsia"/>
        </w:rPr>
        <w:t>單之標租系統設置容量</w:t>
      </w:r>
      <w:r w:rsidRPr="008513D4">
        <w:t xml:space="preserve"> x </w:t>
      </w:r>
      <w:r w:rsidRPr="008513D4">
        <w:rPr>
          <w:rFonts w:hint="eastAsia"/>
        </w:rPr>
        <w:t>售電回饋百分比之值最高者為得標人。</w:t>
      </w:r>
    </w:p>
    <w:p w:rsidR="006C2BB2" w:rsidRPr="008513D4" w:rsidRDefault="006C2BB2" w:rsidP="006C2BB2">
      <w:pPr>
        <w:pStyle w:val="a3"/>
        <w:spacing w:line="360" w:lineRule="auto"/>
        <w:ind w:leftChars="0" w:left="600"/>
      </w:pPr>
      <w:r w:rsidRPr="008513D4">
        <w:rPr>
          <w:rFonts w:hint="eastAsia"/>
        </w:rPr>
        <w:t>前項標租系統設置容量及售電回饋百分比填寫之數值須至小數點後一位。</w:t>
      </w:r>
    </w:p>
    <w:p w:rsidR="006C2BB2" w:rsidRPr="008513D4" w:rsidRDefault="006C2BB2" w:rsidP="006C2BB2">
      <w:pPr>
        <w:pStyle w:val="a3"/>
        <w:spacing w:line="360" w:lineRule="auto"/>
        <w:ind w:leftChars="0" w:left="600"/>
      </w:pPr>
      <w:r w:rsidRPr="008513D4">
        <w:rPr>
          <w:rFonts w:hint="eastAsia"/>
        </w:rPr>
        <w:t>二筆以上有效投標</w:t>
      </w:r>
      <w:proofErr w:type="gramStart"/>
      <w:r w:rsidRPr="008513D4">
        <w:rPr>
          <w:rFonts w:hint="eastAsia"/>
        </w:rPr>
        <w:t>標單該</w:t>
      </w:r>
      <w:proofErr w:type="gramEnd"/>
      <w:r w:rsidRPr="008513D4">
        <w:rPr>
          <w:rFonts w:hint="eastAsia"/>
        </w:rPr>
        <w:t>值相同，以標租系統設置容量高者為得標人；標租系統設置容量亦為相同者，以公開抽籤方式決定之。</w:t>
      </w:r>
      <w:r w:rsidRPr="008513D4">
        <w:t xml:space="preserve"> </w:t>
      </w:r>
    </w:p>
    <w:p w:rsidR="006C2BB2" w:rsidRPr="008513D4" w:rsidRDefault="006C2BB2" w:rsidP="006C2BB2">
      <w:pPr>
        <w:pStyle w:val="a3"/>
        <w:numPr>
          <w:ilvl w:val="0"/>
          <w:numId w:val="12"/>
        </w:numPr>
        <w:spacing w:line="360" w:lineRule="auto"/>
        <w:ind w:leftChars="0" w:left="567" w:hanging="567"/>
      </w:pPr>
      <w:proofErr w:type="gramStart"/>
      <w:r w:rsidRPr="008513D4">
        <w:rPr>
          <w:rFonts w:hint="eastAsia"/>
        </w:rPr>
        <w:t>採逕</w:t>
      </w:r>
      <w:proofErr w:type="gramEnd"/>
      <w:r w:rsidRPr="008513D4">
        <w:rPr>
          <w:rFonts w:hint="eastAsia"/>
        </w:rPr>
        <w:t>予出租者以雙方和議制訂契約另行規範。</w:t>
      </w:r>
    </w:p>
    <w:p w:rsidR="006C2BB2" w:rsidRPr="008513D4" w:rsidRDefault="006C2BB2" w:rsidP="006C2BB2">
      <w:pPr>
        <w:pStyle w:val="a3"/>
        <w:numPr>
          <w:ilvl w:val="0"/>
          <w:numId w:val="12"/>
        </w:numPr>
        <w:spacing w:line="360" w:lineRule="auto"/>
        <w:ind w:leftChars="0" w:left="709" w:hanging="709"/>
      </w:pPr>
      <w:r w:rsidRPr="008513D4">
        <w:rPr>
          <w:rFonts w:hint="eastAsia"/>
        </w:rPr>
        <w:t>承租人於租賃契約解除、終止或租期屆滿未獲續租時，應於上開期日起三個月內自行拆除再生能源發電設備並返還承租房舍屋頂或基地；未拆除者，視同拋棄該再生能源發電設備所有權，並</w:t>
      </w:r>
      <w:proofErr w:type="gramStart"/>
      <w:r w:rsidRPr="008513D4">
        <w:rPr>
          <w:rFonts w:hint="eastAsia"/>
        </w:rPr>
        <w:t>由本效業務</w:t>
      </w:r>
      <w:proofErr w:type="gramEnd"/>
      <w:r w:rsidRPr="008513D4">
        <w:rPr>
          <w:rFonts w:hint="eastAsia"/>
        </w:rPr>
        <w:t>權責單位處理，拆除設備費用由承租人負擔。</w:t>
      </w:r>
    </w:p>
    <w:p w:rsidR="006C2BB2" w:rsidRPr="008513D4" w:rsidRDefault="006C2BB2" w:rsidP="006C2BB2">
      <w:pPr>
        <w:pStyle w:val="a3"/>
        <w:numPr>
          <w:ilvl w:val="0"/>
          <w:numId w:val="13"/>
        </w:numPr>
        <w:spacing w:line="360" w:lineRule="auto"/>
        <w:ind w:leftChars="0" w:left="709" w:hanging="709"/>
      </w:pPr>
      <w:r w:rsidRPr="008513D4">
        <w:rPr>
          <w:rFonts w:hint="eastAsia"/>
        </w:rPr>
        <w:t>履約保證金：</w:t>
      </w:r>
      <w:r w:rsidRPr="008513D4">
        <w:t xml:space="preserve"> </w:t>
      </w:r>
    </w:p>
    <w:p w:rsidR="006C2BB2" w:rsidRPr="008513D4" w:rsidRDefault="006C2BB2" w:rsidP="006C2BB2">
      <w:pPr>
        <w:pStyle w:val="a3"/>
        <w:spacing w:line="360" w:lineRule="auto"/>
        <w:ind w:leftChars="0" w:left="600"/>
      </w:pPr>
      <w:r w:rsidRPr="008513D4">
        <w:rPr>
          <w:rFonts w:hint="eastAsia"/>
        </w:rPr>
        <w:t>依本要點租用供設置再生能源發電設備得規定承租人繳交履約保證金，業務權責單位得視需要於契約內另訂繳納金額及方式。</w:t>
      </w:r>
    </w:p>
    <w:p w:rsidR="006C2BB2" w:rsidRPr="008513D4" w:rsidRDefault="006C2BB2" w:rsidP="006C2BB2">
      <w:pPr>
        <w:pStyle w:val="a3"/>
        <w:spacing w:line="360" w:lineRule="auto"/>
        <w:ind w:leftChars="0" w:left="600"/>
      </w:pPr>
      <w:r w:rsidRPr="008513D4">
        <w:rPr>
          <w:rFonts w:hint="eastAsia"/>
        </w:rPr>
        <w:t>契約關係終止或消滅時，承租人如無違約，於承租房舍屋頂回復原狀交還出租單位後，</w:t>
      </w:r>
      <w:proofErr w:type="gramStart"/>
      <w:r w:rsidRPr="008513D4">
        <w:rPr>
          <w:rFonts w:hint="eastAsia"/>
        </w:rPr>
        <w:t>無息返還</w:t>
      </w:r>
      <w:proofErr w:type="gramEnd"/>
      <w:r w:rsidRPr="008513D4">
        <w:rPr>
          <w:rFonts w:hint="eastAsia"/>
        </w:rPr>
        <w:t>履約保證金。</w:t>
      </w:r>
    </w:p>
    <w:p w:rsidR="006C2BB2" w:rsidRPr="008513D4" w:rsidRDefault="006C2BB2" w:rsidP="006C2BB2">
      <w:pPr>
        <w:pStyle w:val="a3"/>
        <w:spacing w:line="360" w:lineRule="auto"/>
        <w:ind w:leftChars="0" w:left="600"/>
      </w:pPr>
      <w:r w:rsidRPr="008513D4">
        <w:rPr>
          <w:rFonts w:hint="eastAsia"/>
        </w:rPr>
        <w:t>租約期滿、契約終止、契約解除或因其他原因致租賃關係消滅後，承租人未依契約或出租單位催告期限內回復原狀交還房舍屋頂，本校得沒收履約</w:t>
      </w:r>
      <w:r w:rsidRPr="008513D4">
        <w:rPr>
          <w:rFonts w:hint="eastAsia"/>
        </w:rPr>
        <w:lastRenderedPageBreak/>
        <w:t>保證金，如另受有損害，並得請求損害賠償。</w:t>
      </w:r>
    </w:p>
    <w:p w:rsidR="006C2BB2" w:rsidRPr="008513D4" w:rsidRDefault="006C2BB2" w:rsidP="006C2BB2">
      <w:pPr>
        <w:pStyle w:val="a3"/>
        <w:numPr>
          <w:ilvl w:val="0"/>
          <w:numId w:val="13"/>
        </w:numPr>
        <w:spacing w:line="360" w:lineRule="auto"/>
        <w:ind w:leftChars="0" w:firstLine="0"/>
      </w:pPr>
      <w:r w:rsidRPr="008513D4">
        <w:rPr>
          <w:rFonts w:hint="eastAsia"/>
        </w:rPr>
        <w:t>終止契約：</w:t>
      </w:r>
      <w:r w:rsidRPr="008513D4">
        <w:t xml:space="preserve"> </w:t>
      </w:r>
    </w:p>
    <w:p w:rsidR="006C2BB2" w:rsidRPr="008513D4" w:rsidRDefault="006C2BB2" w:rsidP="006C2BB2">
      <w:pPr>
        <w:pStyle w:val="a3"/>
        <w:spacing w:line="360" w:lineRule="auto"/>
        <w:ind w:leftChars="0" w:left="600"/>
      </w:pPr>
      <w:r w:rsidRPr="008513D4">
        <w:t xml:space="preserve">  </w:t>
      </w:r>
      <w:r w:rsidRPr="008513D4">
        <w:rPr>
          <w:rFonts w:hint="eastAsia"/>
        </w:rPr>
        <w:t>有下列情形之</w:t>
      </w:r>
      <w:proofErr w:type="gramStart"/>
      <w:r w:rsidRPr="008513D4">
        <w:rPr>
          <w:rFonts w:hint="eastAsia"/>
        </w:rPr>
        <w:t>ㄧ</w:t>
      </w:r>
      <w:proofErr w:type="gramEnd"/>
      <w:r w:rsidRPr="008513D4">
        <w:rPr>
          <w:rFonts w:hint="eastAsia"/>
        </w:rPr>
        <w:t>者，本校得逕行終止契約：</w:t>
      </w:r>
      <w:r w:rsidRPr="008513D4">
        <w:t xml:space="preserve"> </w:t>
      </w:r>
    </w:p>
    <w:p w:rsidR="006C2BB2" w:rsidRPr="008513D4" w:rsidRDefault="006C2BB2" w:rsidP="006C2BB2">
      <w:pPr>
        <w:pStyle w:val="a3"/>
        <w:numPr>
          <w:ilvl w:val="1"/>
          <w:numId w:val="13"/>
        </w:numPr>
        <w:spacing w:line="360" w:lineRule="auto"/>
        <w:ind w:leftChars="0"/>
      </w:pPr>
      <w:r w:rsidRPr="008513D4">
        <w:rPr>
          <w:rFonts w:hint="eastAsia"/>
        </w:rPr>
        <w:t>政府實施國家政策、舉辦公共事業或公務需要者。</w:t>
      </w:r>
    </w:p>
    <w:p w:rsidR="006C2BB2" w:rsidRPr="008513D4" w:rsidRDefault="006C2BB2" w:rsidP="006C2BB2">
      <w:pPr>
        <w:pStyle w:val="a3"/>
        <w:numPr>
          <w:ilvl w:val="1"/>
          <w:numId w:val="13"/>
        </w:numPr>
        <w:spacing w:line="360" w:lineRule="auto"/>
        <w:ind w:leftChars="0"/>
      </w:pPr>
      <w:r w:rsidRPr="008513D4">
        <w:rPr>
          <w:rFonts w:hint="eastAsia"/>
        </w:rPr>
        <w:t>使用行為違反法令、違背公共秩序或善良風俗者。</w:t>
      </w:r>
    </w:p>
    <w:p w:rsidR="006C2BB2" w:rsidRPr="008513D4" w:rsidRDefault="006C2BB2" w:rsidP="006C2BB2">
      <w:pPr>
        <w:pStyle w:val="a3"/>
        <w:numPr>
          <w:ilvl w:val="1"/>
          <w:numId w:val="13"/>
        </w:numPr>
        <w:spacing w:line="360" w:lineRule="auto"/>
        <w:ind w:leftChars="0"/>
      </w:pPr>
      <w:r w:rsidRPr="008513D4">
        <w:rPr>
          <w:rFonts w:hint="eastAsia"/>
        </w:rPr>
        <w:t>使用行為違反契約者。</w:t>
      </w:r>
      <w:r w:rsidRPr="008513D4">
        <w:t xml:space="preserve"> </w:t>
      </w:r>
    </w:p>
    <w:p w:rsidR="006C2BB2" w:rsidRPr="008513D4" w:rsidRDefault="006C2BB2" w:rsidP="006C2BB2">
      <w:pPr>
        <w:pStyle w:val="a3"/>
        <w:spacing w:line="360" w:lineRule="auto"/>
        <w:ind w:leftChars="354" w:left="850"/>
      </w:pPr>
      <w:r w:rsidRPr="008513D4">
        <w:rPr>
          <w:rFonts w:hint="eastAsia"/>
        </w:rPr>
        <w:t>如具有前項第二款或第三款情形之</w:t>
      </w:r>
      <w:proofErr w:type="gramStart"/>
      <w:r w:rsidRPr="008513D4">
        <w:rPr>
          <w:rFonts w:hint="eastAsia"/>
        </w:rPr>
        <w:t>ㄧ</w:t>
      </w:r>
      <w:proofErr w:type="gramEnd"/>
      <w:r w:rsidRPr="008513D4">
        <w:rPr>
          <w:rFonts w:hint="eastAsia"/>
        </w:rPr>
        <w:t>者，本校得終止契約，並沒收已繳之履約保證金。</w:t>
      </w:r>
      <w:r w:rsidRPr="008513D4">
        <w:t xml:space="preserve">  </w:t>
      </w:r>
    </w:p>
    <w:p w:rsidR="006C2BB2" w:rsidRPr="008513D4" w:rsidRDefault="006C2BB2" w:rsidP="006C2BB2">
      <w:pPr>
        <w:pStyle w:val="a3"/>
        <w:numPr>
          <w:ilvl w:val="0"/>
          <w:numId w:val="13"/>
        </w:numPr>
        <w:spacing w:line="360" w:lineRule="auto"/>
        <w:ind w:leftChars="0" w:left="709" w:hanging="709"/>
      </w:pPr>
      <w:r w:rsidRPr="008513D4">
        <w:rPr>
          <w:rFonts w:hint="eastAsia"/>
        </w:rPr>
        <w:t>場館管理單位權責業務：</w:t>
      </w:r>
      <w:r w:rsidRPr="008513D4">
        <w:t xml:space="preserve"> </w:t>
      </w:r>
    </w:p>
    <w:p w:rsidR="006C2BB2" w:rsidRPr="008513D4" w:rsidRDefault="006C2BB2" w:rsidP="006C2BB2">
      <w:pPr>
        <w:pStyle w:val="a3"/>
        <w:spacing w:line="360" w:lineRule="auto"/>
        <w:ind w:leftChars="0" w:left="600"/>
      </w:pPr>
      <w:r w:rsidRPr="008513D4">
        <w:rPr>
          <w:rFonts w:hint="eastAsia"/>
        </w:rPr>
        <w:t>場館管理單位應於租賃契約簽訂完畢後善盡監督之職責，發現被占用或有違租賃契約相關規定之情事，應立即知會業務權責單位處理。</w:t>
      </w:r>
      <w:r w:rsidRPr="008513D4">
        <w:t xml:space="preserve"> </w:t>
      </w:r>
    </w:p>
    <w:p w:rsidR="006C2BB2" w:rsidRPr="008513D4" w:rsidRDefault="006C2BB2" w:rsidP="006C2BB2">
      <w:pPr>
        <w:pStyle w:val="a3"/>
        <w:spacing w:line="360" w:lineRule="auto"/>
        <w:ind w:leftChars="0" w:left="600"/>
      </w:pPr>
      <w:r w:rsidRPr="008513D4">
        <w:rPr>
          <w:rFonts w:hint="eastAsia"/>
        </w:rPr>
        <w:t>本校得定期或不定期派員至該再生能源發電設備設置地點巡查，承租人不得規避、妨礙或拒絕。</w:t>
      </w:r>
      <w:r w:rsidRPr="008513D4">
        <w:t xml:space="preserve"> </w:t>
      </w:r>
    </w:p>
    <w:p w:rsidR="006C2BB2" w:rsidRPr="008513D4" w:rsidRDefault="006C2BB2" w:rsidP="006C2BB2">
      <w:pPr>
        <w:pStyle w:val="a3"/>
        <w:spacing w:line="360" w:lineRule="auto"/>
        <w:ind w:leftChars="0" w:left="600"/>
      </w:pPr>
      <w:r w:rsidRPr="008513D4">
        <w:rPr>
          <w:rFonts w:hint="eastAsia"/>
        </w:rPr>
        <w:t>本校因辦理教學觀摩或其他因公務所需而使用該再生能源發電設備設置地點，承租人不得拒絕，拒絕視同違約。</w:t>
      </w:r>
    </w:p>
    <w:p w:rsidR="006C2BB2" w:rsidRPr="008513D4" w:rsidRDefault="006C2BB2" w:rsidP="006C2BB2">
      <w:pPr>
        <w:pStyle w:val="a3"/>
        <w:numPr>
          <w:ilvl w:val="0"/>
          <w:numId w:val="14"/>
        </w:numPr>
        <w:spacing w:line="360" w:lineRule="auto"/>
        <w:ind w:leftChars="0"/>
      </w:pPr>
      <w:r w:rsidRPr="008513D4">
        <w:rPr>
          <w:rFonts w:cs="新細明體" w:hint="eastAsia"/>
          <w:w w:val="104"/>
        </w:rPr>
        <w:t>本要點有關之訴訟，以本校所在地之</w:t>
      </w:r>
      <w:r w:rsidRPr="008513D4">
        <w:rPr>
          <w:rFonts w:cs="新細明體" w:hint="eastAsia"/>
          <w:w w:val="102"/>
        </w:rPr>
        <w:t>法院為第一審管轄法院。</w:t>
      </w:r>
    </w:p>
    <w:p w:rsidR="006C2BB2" w:rsidRPr="008513D4" w:rsidRDefault="006C2BB2" w:rsidP="006C2BB2">
      <w:pPr>
        <w:pStyle w:val="a3"/>
        <w:numPr>
          <w:ilvl w:val="0"/>
          <w:numId w:val="14"/>
        </w:numPr>
        <w:spacing w:line="360" w:lineRule="auto"/>
        <w:ind w:leftChars="0"/>
        <w:jc w:val="both"/>
        <w:rPr>
          <w:rFonts w:cs="新細明體"/>
          <w:w w:val="104"/>
          <w:sz w:val="28"/>
          <w:szCs w:val="28"/>
        </w:rPr>
      </w:pPr>
      <w:r w:rsidRPr="008513D4">
        <w:rPr>
          <w:rFonts w:hint="eastAsia"/>
        </w:rPr>
        <w:t>本辦法經行政會議通過，並陳請校長核定後實施，修正時</w:t>
      </w:r>
      <w:r w:rsidRPr="008513D4">
        <w:rPr>
          <w:rFonts w:hint="eastAsia"/>
          <w:lang w:val="af-ZA"/>
        </w:rPr>
        <w:t>亦同。</w:t>
      </w:r>
    </w:p>
    <w:p w:rsidR="006C2BB2" w:rsidRPr="008513D4" w:rsidRDefault="006C2BB2" w:rsidP="006C2BB2">
      <w:pPr>
        <w:snapToGrid w:val="0"/>
        <w:spacing w:line="360" w:lineRule="auto"/>
        <w:ind w:left="-2"/>
        <w:rPr>
          <w:rFonts w:ascii="Times New Roman" w:eastAsia="標楷體" w:hAnsi="Times New Roman" w:cs="Times New Roman"/>
          <w:szCs w:val="24"/>
        </w:rPr>
      </w:pPr>
    </w:p>
    <w:p w:rsidR="006C2BB2" w:rsidRPr="008513D4" w:rsidRDefault="006C2BB2" w:rsidP="006C2BB2">
      <w:pPr>
        <w:snapToGrid w:val="0"/>
        <w:spacing w:line="360" w:lineRule="auto"/>
        <w:rPr>
          <w:rFonts w:ascii="Times New Roman" w:eastAsia="標楷體" w:hAnsi="Times New Roman"/>
        </w:rPr>
      </w:pPr>
    </w:p>
    <w:p w:rsidR="00F543CF" w:rsidRPr="008513D4" w:rsidRDefault="00F543CF">
      <w:pPr>
        <w:rPr>
          <w:rFonts w:ascii="Times New Roman" w:eastAsia="標楷體" w:hAnsi="Times New Roman"/>
        </w:rPr>
      </w:pPr>
    </w:p>
    <w:sectPr w:rsidR="00F543CF" w:rsidRPr="008513D4" w:rsidSect="00832E1B">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760C" w:rsidRDefault="00B6760C" w:rsidP="00D040C4">
      <w:r>
        <w:separator/>
      </w:r>
    </w:p>
  </w:endnote>
  <w:endnote w:type="continuationSeparator" w:id="0">
    <w:p w:rsidR="00B6760C" w:rsidRDefault="00B6760C" w:rsidP="00D040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4439" w:rsidRDefault="00534439">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23872"/>
      <w:docPartObj>
        <w:docPartGallery w:val="Page Numbers (Bottom of Page)"/>
        <w:docPartUnique/>
      </w:docPartObj>
    </w:sdtPr>
    <w:sdtContent>
      <w:sdt>
        <w:sdtPr>
          <w:id w:val="1020676092"/>
          <w:docPartObj>
            <w:docPartGallery w:val="Page Numbers (Top of Page)"/>
            <w:docPartUnique/>
          </w:docPartObj>
        </w:sdtPr>
        <w:sdtContent>
          <w:p w:rsidR="00534439" w:rsidRDefault="00534439">
            <w:pPr>
              <w:pStyle w:val="a6"/>
              <w:jc w:val="center"/>
            </w:pPr>
            <w:r>
              <w:rPr>
                <w:lang w:val="zh-TW"/>
              </w:rPr>
              <w:t>頁</w:t>
            </w:r>
            <w:r>
              <w:rPr>
                <w:lang w:val="zh-TW"/>
              </w:rPr>
              <w:t xml:space="preserve"> </w:t>
            </w:r>
            <w:r>
              <w:rPr>
                <w:b/>
                <w:sz w:val="24"/>
                <w:szCs w:val="24"/>
              </w:rPr>
              <w:fldChar w:fldCharType="begin"/>
            </w:r>
            <w:r>
              <w:rPr>
                <w:b/>
              </w:rPr>
              <w:instrText>PAGE</w:instrText>
            </w:r>
            <w:r>
              <w:rPr>
                <w:b/>
                <w:sz w:val="24"/>
                <w:szCs w:val="24"/>
              </w:rPr>
              <w:fldChar w:fldCharType="separate"/>
            </w:r>
            <w:r>
              <w:rPr>
                <w:b/>
                <w:noProof/>
              </w:rPr>
              <w:t>1</w:t>
            </w:r>
            <w:r>
              <w:rPr>
                <w:b/>
                <w:sz w:val="24"/>
                <w:szCs w:val="24"/>
              </w:rPr>
              <w:fldChar w:fldCharType="end"/>
            </w:r>
            <w:r>
              <w:rPr>
                <w:lang w:val="zh-TW"/>
              </w:rPr>
              <w:t xml:space="preserve"> / </w:t>
            </w:r>
            <w:r>
              <w:rPr>
                <w:b/>
                <w:sz w:val="24"/>
                <w:szCs w:val="24"/>
              </w:rPr>
              <w:fldChar w:fldCharType="begin"/>
            </w:r>
            <w:r>
              <w:rPr>
                <w:b/>
              </w:rPr>
              <w:instrText>NUMPAGES</w:instrText>
            </w:r>
            <w:r>
              <w:rPr>
                <w:b/>
                <w:sz w:val="24"/>
                <w:szCs w:val="24"/>
              </w:rPr>
              <w:fldChar w:fldCharType="separate"/>
            </w:r>
            <w:r>
              <w:rPr>
                <w:b/>
                <w:noProof/>
              </w:rPr>
              <w:t>5</w:t>
            </w:r>
            <w:r>
              <w:rPr>
                <w:b/>
                <w:sz w:val="24"/>
                <w:szCs w:val="24"/>
              </w:rPr>
              <w:fldChar w:fldCharType="end"/>
            </w:r>
          </w:p>
        </w:sdtContent>
      </w:sdt>
    </w:sdtContent>
  </w:sdt>
  <w:p w:rsidR="00534439" w:rsidRDefault="00534439">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4439" w:rsidRDefault="00534439">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760C" w:rsidRDefault="00B6760C" w:rsidP="00D040C4">
      <w:r>
        <w:separator/>
      </w:r>
    </w:p>
  </w:footnote>
  <w:footnote w:type="continuationSeparator" w:id="0">
    <w:p w:rsidR="00B6760C" w:rsidRDefault="00B6760C" w:rsidP="00D040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4439" w:rsidRDefault="00534439">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4439" w:rsidRDefault="00534439">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4439" w:rsidRDefault="00534439">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73C7F"/>
    <w:multiLevelType w:val="hybridMultilevel"/>
    <w:tmpl w:val="3F7A9ED8"/>
    <w:lvl w:ilvl="0" w:tplc="741CD058">
      <w:start w:val="1"/>
      <w:numFmt w:val="taiwaneseCountingThousand"/>
      <w:lvlText w:val="%1、"/>
      <w:lvlJc w:val="left"/>
      <w:pPr>
        <w:ind w:left="600" w:hanging="600"/>
      </w:pPr>
      <w:rPr>
        <w:rFonts w:hint="default"/>
      </w:rPr>
    </w:lvl>
    <w:lvl w:ilvl="1" w:tplc="D736D3D6">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873590B"/>
    <w:multiLevelType w:val="hybridMultilevel"/>
    <w:tmpl w:val="9FA89878"/>
    <w:lvl w:ilvl="0" w:tplc="9EE8D736">
      <w:start w:val="12"/>
      <w:numFmt w:val="taiwaneseCountingThousand"/>
      <w:lvlText w:val="%1、"/>
      <w:lvlJc w:val="left"/>
      <w:pPr>
        <w:ind w:left="0" w:firstLine="567"/>
      </w:pPr>
    </w:lvl>
    <w:lvl w:ilvl="1" w:tplc="D9FC2684">
      <w:start w:val="1"/>
      <w:numFmt w:val="taiwaneseCountingThousand"/>
      <w:lvlText w:val="(%2)"/>
      <w:lvlJc w:val="left"/>
      <w:pPr>
        <w:ind w:left="960" w:hanging="480"/>
      </w:pPr>
      <w:rPr>
        <w:b w:val="0"/>
        <w:color w:val="auto"/>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93B5A7E"/>
    <w:multiLevelType w:val="hybridMultilevel"/>
    <w:tmpl w:val="2A3227BC"/>
    <w:lvl w:ilvl="0" w:tplc="A4085B16">
      <w:start w:val="15"/>
      <w:numFmt w:val="taiwaneseCountingThousand"/>
      <w:lvlText w:val="%1、"/>
      <w:lvlJc w:val="left"/>
      <w:pPr>
        <w:ind w:left="478" w:hanging="480"/>
      </w:pPr>
      <w:rPr>
        <w:sz w:val="24"/>
        <w:szCs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0BEB6B13"/>
    <w:multiLevelType w:val="hybridMultilevel"/>
    <w:tmpl w:val="CAC6AFA8"/>
    <w:lvl w:ilvl="0" w:tplc="5F164AB6">
      <w:start w:val="1"/>
      <w:numFmt w:val="decimal"/>
      <w:lvlText w:val="%1."/>
      <w:lvlJc w:val="left"/>
      <w:pPr>
        <w:ind w:left="480" w:hanging="480"/>
      </w:pPr>
      <w:rPr>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F635518"/>
    <w:multiLevelType w:val="hybridMultilevel"/>
    <w:tmpl w:val="0242EC98"/>
    <w:lvl w:ilvl="0" w:tplc="092E6BA8">
      <w:start w:val="1"/>
      <w:numFmt w:val="taiwaneseCountingThousand"/>
      <w:lvlText w:val="(%1)"/>
      <w:lvlJc w:val="left"/>
      <w:pPr>
        <w:ind w:left="958" w:hanging="4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28F507AF"/>
    <w:multiLevelType w:val="hybridMultilevel"/>
    <w:tmpl w:val="2B166130"/>
    <w:lvl w:ilvl="0" w:tplc="48846BDE">
      <w:start w:val="1"/>
      <w:numFmt w:val="taiwaneseCountingThousand"/>
      <w:lvlText w:val="（%1）"/>
      <w:lvlJc w:val="left"/>
      <w:pPr>
        <w:ind w:left="1320" w:hanging="720"/>
      </w:pPr>
      <w:rPr>
        <w:rFonts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6">
    <w:nsid w:val="2F31277E"/>
    <w:multiLevelType w:val="hybridMultilevel"/>
    <w:tmpl w:val="724E9118"/>
    <w:lvl w:ilvl="0" w:tplc="C50253E8">
      <w:start w:val="6"/>
      <w:numFmt w:val="taiwaneseCountingThousand"/>
      <w:lvlText w:val="%1、"/>
      <w:lvlJc w:val="left"/>
      <w:pPr>
        <w:ind w:left="1200" w:hanging="600"/>
      </w:pPr>
    </w:lvl>
    <w:lvl w:ilvl="1" w:tplc="5F48BA92">
      <w:start w:val="1"/>
      <w:numFmt w:val="taiwaneseCountingThousand"/>
      <w:lvlText w:val="(%2)"/>
      <w:lvlJc w:val="left"/>
      <w:pPr>
        <w:ind w:left="960" w:hanging="480"/>
      </w:pPr>
      <w:rPr>
        <w:rFonts w:cs="Times New Roman"/>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3A714EE3"/>
    <w:multiLevelType w:val="hybridMultilevel"/>
    <w:tmpl w:val="30BC1B98"/>
    <w:lvl w:ilvl="0" w:tplc="007CEEC2">
      <w:start w:val="1"/>
      <w:numFmt w:val="taiwaneseCountingThousand"/>
      <w:lvlText w:val="%1、"/>
      <w:lvlJc w:val="left"/>
      <w:pPr>
        <w:ind w:left="478" w:hanging="480"/>
      </w:pPr>
      <w:rPr>
        <w:lang w:val="en-US"/>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5CA201A0"/>
    <w:multiLevelType w:val="multilevel"/>
    <w:tmpl w:val="2C365DE8"/>
    <w:lvl w:ilvl="0">
      <w:start w:val="3"/>
      <w:numFmt w:val="taiwaneseCountingThousand"/>
      <w:lvlText w:val="%1、"/>
      <w:lvlJc w:val="left"/>
      <w:pPr>
        <w:ind w:left="510" w:hanging="510"/>
      </w:pPr>
    </w:lvl>
    <w:lvl w:ilvl="1">
      <w:start w:val="1"/>
      <w:numFmt w:val="taiwaneseCountingThousand"/>
      <w:suff w:val="nothing"/>
      <w:lvlText w:val="（%2）"/>
      <w:lvlJc w:val="left"/>
      <w:pPr>
        <w:ind w:left="1034" w:hanging="794"/>
      </w:pPr>
      <w:rPr>
        <w:strike w:val="0"/>
        <w:dstrike w:val="0"/>
        <w:color w:val="auto"/>
        <w:u w:val="none"/>
        <w:effect w:val="none"/>
      </w:rPr>
    </w:lvl>
    <w:lvl w:ilvl="2">
      <w:start w:val="1"/>
      <w:numFmt w:val="decimalFullWidth"/>
      <w:suff w:val="nothing"/>
      <w:lvlText w:val="%3、"/>
      <w:lvlJc w:val="left"/>
      <w:pPr>
        <w:ind w:left="1134" w:firstLine="454"/>
      </w:pPr>
    </w:lvl>
    <w:lvl w:ilvl="3">
      <w:start w:val="1"/>
      <w:numFmt w:val="taiwaneseCountingThousand"/>
      <w:suff w:val="nothing"/>
      <w:lvlText w:val="%4、"/>
      <w:lvlJc w:val="left"/>
      <w:pPr>
        <w:ind w:left="1984" w:hanging="708"/>
      </w:pPr>
    </w:lvl>
    <w:lvl w:ilvl="4">
      <w:start w:val="1"/>
      <w:numFmt w:val="decimal"/>
      <w:lvlText w:val="%5."/>
      <w:lvlJc w:val="left"/>
      <w:pPr>
        <w:tabs>
          <w:tab w:val="num" w:pos="2551"/>
        </w:tabs>
        <w:ind w:left="2551" w:hanging="850"/>
      </w:pPr>
    </w:lvl>
    <w:lvl w:ilvl="5">
      <w:start w:val="1"/>
      <w:numFmt w:val="decimal"/>
      <w:lvlText w:val="%6)"/>
      <w:lvlJc w:val="left"/>
      <w:pPr>
        <w:tabs>
          <w:tab w:val="num" w:pos="3260"/>
        </w:tabs>
        <w:ind w:left="3260" w:hanging="1134"/>
      </w:pPr>
    </w:lvl>
    <w:lvl w:ilvl="6">
      <w:start w:val="1"/>
      <w:numFmt w:val="decimal"/>
      <w:lvlText w:val="(%7)"/>
      <w:lvlJc w:val="left"/>
      <w:pPr>
        <w:tabs>
          <w:tab w:val="num" w:pos="3827"/>
        </w:tabs>
        <w:ind w:left="3827" w:hanging="1276"/>
      </w:pPr>
    </w:lvl>
    <w:lvl w:ilvl="7">
      <w:start w:val="1"/>
      <w:numFmt w:val="lowerLetter"/>
      <w:lvlText w:val="%8."/>
      <w:lvlJc w:val="left"/>
      <w:pPr>
        <w:tabs>
          <w:tab w:val="num" w:pos="4394"/>
        </w:tabs>
        <w:ind w:left="4394" w:hanging="1418"/>
      </w:pPr>
    </w:lvl>
    <w:lvl w:ilvl="8">
      <w:start w:val="1"/>
      <w:numFmt w:val="lowerLetter"/>
      <w:lvlText w:val="%9)"/>
      <w:lvlJc w:val="left"/>
      <w:pPr>
        <w:tabs>
          <w:tab w:val="num" w:pos="5102"/>
        </w:tabs>
        <w:ind w:left="5102" w:hanging="1700"/>
      </w:pPr>
    </w:lvl>
  </w:abstractNum>
  <w:abstractNum w:abstractNumId="9">
    <w:nsid w:val="5E512151"/>
    <w:multiLevelType w:val="hybridMultilevel"/>
    <w:tmpl w:val="10A27298"/>
    <w:lvl w:ilvl="0" w:tplc="092E6BA8">
      <w:start w:val="1"/>
      <w:numFmt w:val="taiwaneseCountingThousand"/>
      <w:lvlText w:val="(%1)"/>
      <w:lvlJc w:val="left"/>
      <w:pPr>
        <w:ind w:left="958" w:hanging="4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607C3531"/>
    <w:multiLevelType w:val="hybridMultilevel"/>
    <w:tmpl w:val="97867162"/>
    <w:lvl w:ilvl="0" w:tplc="6778FAE4">
      <w:start w:val="5"/>
      <w:numFmt w:val="taiwaneseCountingThousand"/>
      <w:lvlText w:val="%1、"/>
      <w:lvlJc w:val="left"/>
      <w:pPr>
        <w:ind w:left="1078" w:hanging="60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748C7E36"/>
    <w:multiLevelType w:val="hybridMultilevel"/>
    <w:tmpl w:val="01C89A76"/>
    <w:lvl w:ilvl="0" w:tplc="1C60E9AA">
      <w:start w:val="8"/>
      <w:numFmt w:val="taiwaneseCountingThousand"/>
      <w:lvlText w:val="%1、"/>
      <w:lvlJc w:val="left"/>
      <w:pPr>
        <w:ind w:left="958" w:hanging="480"/>
      </w:pPr>
      <w:rPr>
        <w:lang w:val="en-US"/>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7A722FBC"/>
    <w:multiLevelType w:val="hybridMultilevel"/>
    <w:tmpl w:val="13AADD34"/>
    <w:lvl w:ilvl="0" w:tplc="5F48BA92">
      <w:start w:val="1"/>
      <w:numFmt w:val="taiwaneseCountingThousand"/>
      <w:lvlText w:val="(%1)"/>
      <w:lvlJc w:val="left"/>
      <w:pPr>
        <w:ind w:left="478" w:hanging="48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7AFB3441"/>
    <w:multiLevelType w:val="hybridMultilevel"/>
    <w:tmpl w:val="9D509A0C"/>
    <w:lvl w:ilvl="0" w:tplc="48846BDE">
      <w:start w:val="1"/>
      <w:numFmt w:val="taiwaneseCountingThousand"/>
      <w:lvlText w:val="（%1）"/>
      <w:lvlJc w:val="left"/>
      <w:pPr>
        <w:ind w:left="1320" w:hanging="720"/>
      </w:pPr>
      <w:rPr>
        <w:rFonts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num w:numId="1">
    <w:abstractNumId w:val="0"/>
  </w:num>
  <w:num w:numId="2">
    <w:abstractNumId w:val="13"/>
  </w:num>
  <w:num w:numId="3">
    <w:abstractNumId w:val="5"/>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8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543CF"/>
    <w:rsid w:val="000C185F"/>
    <w:rsid w:val="0014318F"/>
    <w:rsid w:val="001D5FDA"/>
    <w:rsid w:val="001E2AAD"/>
    <w:rsid w:val="002D22E6"/>
    <w:rsid w:val="00444299"/>
    <w:rsid w:val="004849A3"/>
    <w:rsid w:val="004B2A84"/>
    <w:rsid w:val="00534439"/>
    <w:rsid w:val="005B611A"/>
    <w:rsid w:val="00665C99"/>
    <w:rsid w:val="006A793E"/>
    <w:rsid w:val="006C044D"/>
    <w:rsid w:val="006C2BB2"/>
    <w:rsid w:val="006C5CC7"/>
    <w:rsid w:val="00737A73"/>
    <w:rsid w:val="00744951"/>
    <w:rsid w:val="007547A7"/>
    <w:rsid w:val="007C2933"/>
    <w:rsid w:val="00832E1B"/>
    <w:rsid w:val="0083742F"/>
    <w:rsid w:val="008513D4"/>
    <w:rsid w:val="00855CA8"/>
    <w:rsid w:val="00883D4A"/>
    <w:rsid w:val="008979F4"/>
    <w:rsid w:val="00943EA1"/>
    <w:rsid w:val="00AD28CC"/>
    <w:rsid w:val="00AF7030"/>
    <w:rsid w:val="00B35BBF"/>
    <w:rsid w:val="00B50ECA"/>
    <w:rsid w:val="00B6760C"/>
    <w:rsid w:val="00B67C67"/>
    <w:rsid w:val="00D040C4"/>
    <w:rsid w:val="00D66060"/>
    <w:rsid w:val="00D7797F"/>
    <w:rsid w:val="00DB52C5"/>
    <w:rsid w:val="00EC60EC"/>
    <w:rsid w:val="00F543CF"/>
    <w:rsid w:val="00FC53D7"/>
    <w:rsid w:val="00FC5684"/>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79F4"/>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543CF"/>
    <w:pPr>
      <w:ind w:leftChars="200" w:left="480"/>
    </w:pPr>
    <w:rPr>
      <w:rFonts w:ascii="Times New Roman" w:eastAsia="標楷體" w:hAnsi="Times New Roman" w:cs="Times New Roman"/>
      <w:kern w:val="0"/>
      <w:szCs w:val="24"/>
    </w:rPr>
  </w:style>
  <w:style w:type="paragraph" w:styleId="a4">
    <w:name w:val="header"/>
    <w:basedOn w:val="a"/>
    <w:link w:val="a5"/>
    <w:uiPriority w:val="99"/>
    <w:semiHidden/>
    <w:unhideWhenUsed/>
    <w:rsid w:val="00D040C4"/>
    <w:pPr>
      <w:tabs>
        <w:tab w:val="center" w:pos="4153"/>
        <w:tab w:val="right" w:pos="8306"/>
      </w:tabs>
      <w:snapToGrid w:val="0"/>
    </w:pPr>
    <w:rPr>
      <w:sz w:val="20"/>
      <w:szCs w:val="20"/>
    </w:rPr>
  </w:style>
  <w:style w:type="character" w:customStyle="1" w:styleId="a5">
    <w:name w:val="頁首 字元"/>
    <w:basedOn w:val="a0"/>
    <w:link w:val="a4"/>
    <w:uiPriority w:val="99"/>
    <w:semiHidden/>
    <w:rsid w:val="00D040C4"/>
    <w:rPr>
      <w:sz w:val="20"/>
      <w:szCs w:val="20"/>
    </w:rPr>
  </w:style>
  <w:style w:type="paragraph" w:styleId="a6">
    <w:name w:val="footer"/>
    <w:basedOn w:val="a"/>
    <w:link w:val="a7"/>
    <w:uiPriority w:val="99"/>
    <w:unhideWhenUsed/>
    <w:rsid w:val="00D040C4"/>
    <w:pPr>
      <w:tabs>
        <w:tab w:val="center" w:pos="4153"/>
        <w:tab w:val="right" w:pos="8306"/>
      </w:tabs>
      <w:snapToGrid w:val="0"/>
    </w:pPr>
    <w:rPr>
      <w:sz w:val="20"/>
      <w:szCs w:val="20"/>
    </w:rPr>
  </w:style>
  <w:style w:type="character" w:customStyle="1" w:styleId="a7">
    <w:name w:val="頁尾 字元"/>
    <w:basedOn w:val="a0"/>
    <w:link w:val="a6"/>
    <w:uiPriority w:val="99"/>
    <w:rsid w:val="00D040C4"/>
    <w:rPr>
      <w:sz w:val="20"/>
      <w:szCs w:val="20"/>
    </w:rPr>
  </w:style>
  <w:style w:type="table" w:styleId="a8">
    <w:name w:val="Table Grid"/>
    <w:basedOn w:val="a1"/>
    <w:uiPriority w:val="59"/>
    <w:rsid w:val="008513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737A73"/>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737A73"/>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543CF"/>
    <w:pPr>
      <w:ind w:leftChars="200" w:left="480"/>
    </w:pPr>
    <w:rPr>
      <w:rFonts w:ascii="Times New Roman" w:eastAsia="標楷體" w:hAnsi="Times New Roman" w:cs="Times New Roman"/>
      <w:kern w:val="0"/>
      <w:szCs w:val="24"/>
    </w:rPr>
  </w:style>
  <w:style w:type="paragraph" w:styleId="a4">
    <w:name w:val="header"/>
    <w:basedOn w:val="a"/>
    <w:link w:val="a5"/>
    <w:uiPriority w:val="99"/>
    <w:semiHidden/>
    <w:unhideWhenUsed/>
    <w:rsid w:val="00D040C4"/>
    <w:pPr>
      <w:tabs>
        <w:tab w:val="center" w:pos="4153"/>
        <w:tab w:val="right" w:pos="8306"/>
      </w:tabs>
      <w:snapToGrid w:val="0"/>
    </w:pPr>
    <w:rPr>
      <w:sz w:val="20"/>
      <w:szCs w:val="20"/>
    </w:rPr>
  </w:style>
  <w:style w:type="character" w:customStyle="1" w:styleId="a5">
    <w:name w:val="頁首 字元"/>
    <w:basedOn w:val="a0"/>
    <w:link w:val="a4"/>
    <w:uiPriority w:val="99"/>
    <w:semiHidden/>
    <w:rsid w:val="00D040C4"/>
    <w:rPr>
      <w:sz w:val="20"/>
      <w:szCs w:val="20"/>
    </w:rPr>
  </w:style>
  <w:style w:type="paragraph" w:styleId="a6">
    <w:name w:val="footer"/>
    <w:basedOn w:val="a"/>
    <w:link w:val="a7"/>
    <w:uiPriority w:val="99"/>
    <w:semiHidden/>
    <w:unhideWhenUsed/>
    <w:rsid w:val="00D040C4"/>
    <w:pPr>
      <w:tabs>
        <w:tab w:val="center" w:pos="4153"/>
        <w:tab w:val="right" w:pos="8306"/>
      </w:tabs>
      <w:snapToGrid w:val="0"/>
    </w:pPr>
    <w:rPr>
      <w:sz w:val="20"/>
      <w:szCs w:val="20"/>
    </w:rPr>
  </w:style>
  <w:style w:type="character" w:customStyle="1" w:styleId="a7">
    <w:name w:val="頁尾 字元"/>
    <w:basedOn w:val="a0"/>
    <w:link w:val="a6"/>
    <w:uiPriority w:val="99"/>
    <w:semiHidden/>
    <w:rsid w:val="00D040C4"/>
    <w:rPr>
      <w:sz w:val="20"/>
      <w:szCs w:val="20"/>
    </w:rPr>
  </w:style>
  <w:style w:type="table" w:styleId="a8">
    <w:name w:val="Table Grid"/>
    <w:basedOn w:val="a1"/>
    <w:uiPriority w:val="59"/>
    <w:rsid w:val="008513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43752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419</Words>
  <Characters>2391</Characters>
  <Application>Microsoft Office Word</Application>
  <DocSecurity>0</DocSecurity>
  <Lines>19</Lines>
  <Paragraphs>5</Paragraphs>
  <ScaleCrop>false</ScaleCrop>
  <Company/>
  <LinksUpToDate>false</LinksUpToDate>
  <CharactersWithSpaces>2805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2014-02-26T03:50:00Z</cp:lastPrinted>
  <dcterms:created xsi:type="dcterms:W3CDTF">2014-02-27T03:30:00Z</dcterms:created>
  <dcterms:modified xsi:type="dcterms:W3CDTF">2014-02-27T03:30:00Z</dcterms:modified>
</cp:coreProperties>
</file>