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05" w:rsidRPr="001025C5" w:rsidRDefault="00846653" w:rsidP="00296844">
      <w:pPr>
        <w:spacing w:line="400" w:lineRule="exact"/>
        <w:jc w:val="center"/>
        <w:rPr>
          <w:rFonts w:eastAsia="標楷體"/>
          <w:b/>
          <w:spacing w:val="-2"/>
          <w:kern w:val="0"/>
          <w:sz w:val="30"/>
          <w:szCs w:val="30"/>
        </w:rPr>
      </w:pPr>
      <w:r>
        <w:rPr>
          <w:rFonts w:eastAsia="標楷體" w:hint="eastAsia"/>
          <w:b/>
          <w:kern w:val="0"/>
          <w:sz w:val="30"/>
          <w:szCs w:val="30"/>
        </w:rPr>
        <w:t>附件一：</w:t>
      </w:r>
      <w:bookmarkStart w:id="0" w:name="_GoBack"/>
      <w:bookmarkEnd w:id="0"/>
      <w:r w:rsidR="00932705" w:rsidRPr="006D5115">
        <w:rPr>
          <w:rFonts w:eastAsia="標楷體"/>
          <w:b/>
          <w:kern w:val="0"/>
          <w:sz w:val="30"/>
          <w:szCs w:val="30"/>
        </w:rPr>
        <w:t>10</w:t>
      </w:r>
      <w:r w:rsidR="00311695">
        <w:rPr>
          <w:rFonts w:eastAsia="標楷體" w:hint="eastAsia"/>
          <w:b/>
          <w:kern w:val="0"/>
          <w:sz w:val="30"/>
          <w:szCs w:val="30"/>
        </w:rPr>
        <w:t>9</w:t>
      </w:r>
      <w:r w:rsidR="00932705">
        <w:rPr>
          <w:rFonts w:eastAsia="標楷體" w:hint="eastAsia"/>
          <w:b/>
          <w:kern w:val="0"/>
          <w:sz w:val="30"/>
          <w:szCs w:val="30"/>
        </w:rPr>
        <w:t>學年度</w:t>
      </w:r>
      <w:r w:rsidR="00932705" w:rsidRPr="001025C5">
        <w:rPr>
          <w:rFonts w:eastAsia="標楷體" w:hint="eastAsia"/>
          <w:b/>
          <w:kern w:val="0"/>
          <w:sz w:val="30"/>
          <w:szCs w:val="30"/>
        </w:rPr>
        <w:t>五專</w:t>
      </w:r>
      <w:r w:rsidR="00932705">
        <w:rPr>
          <w:rFonts w:eastAsia="標楷體" w:hint="eastAsia"/>
          <w:b/>
          <w:kern w:val="0"/>
          <w:sz w:val="30"/>
          <w:szCs w:val="30"/>
        </w:rPr>
        <w:t>優先</w:t>
      </w:r>
      <w:r w:rsidR="00932705" w:rsidRPr="001025C5">
        <w:rPr>
          <w:rFonts w:eastAsia="標楷體" w:hint="eastAsia"/>
          <w:b/>
          <w:kern w:val="0"/>
          <w:sz w:val="30"/>
          <w:szCs w:val="30"/>
        </w:rPr>
        <w:t>免試入學各招生學校簡介</w:t>
      </w:r>
      <w:r w:rsidR="009B7223">
        <w:rPr>
          <w:rFonts w:eastAsia="標楷體" w:hint="eastAsia"/>
          <w:b/>
          <w:kern w:val="0"/>
          <w:sz w:val="30"/>
          <w:szCs w:val="30"/>
        </w:rPr>
        <w:t>(</w:t>
      </w:r>
      <w:r w:rsidR="009B7223">
        <w:rPr>
          <w:rFonts w:eastAsia="標楷體" w:hint="eastAsia"/>
          <w:b/>
          <w:kern w:val="0"/>
          <w:sz w:val="30"/>
          <w:szCs w:val="30"/>
        </w:rPr>
        <w:t>草</w:t>
      </w:r>
      <w:r w:rsidR="009B7223">
        <w:rPr>
          <w:rFonts w:eastAsia="標楷體" w:hint="eastAsia"/>
          <w:b/>
          <w:kern w:val="0"/>
          <w:sz w:val="30"/>
          <w:szCs w:val="30"/>
        </w:rPr>
        <w:t>)</w:t>
      </w:r>
    </w:p>
    <w:tbl>
      <w:tblPr>
        <w:tblW w:w="103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68"/>
        <w:gridCol w:w="5432"/>
        <w:gridCol w:w="1471"/>
        <w:gridCol w:w="1448"/>
      </w:tblGrid>
      <w:tr w:rsidR="00932705" w:rsidRPr="001025C5" w:rsidTr="006B72A0">
        <w:trPr>
          <w:trHeight w:hRule="exact" w:val="354"/>
        </w:trPr>
        <w:tc>
          <w:tcPr>
            <w:tcW w:w="1968" w:type="dxa"/>
            <w:shd w:val="clear" w:color="auto" w:fill="FFCC99"/>
            <w:vAlign w:val="center"/>
          </w:tcPr>
          <w:p w:rsidR="00932705" w:rsidRPr="001025C5" w:rsidRDefault="00932705" w:rsidP="00F7233E">
            <w:pPr>
              <w:spacing w:line="300" w:lineRule="exact"/>
              <w:jc w:val="center"/>
              <w:rPr>
                <w:rFonts w:eastAsia="標楷體"/>
                <w:b/>
                <w:kern w:val="0"/>
              </w:rPr>
            </w:pPr>
            <w:r w:rsidRPr="001025C5">
              <w:rPr>
                <w:rFonts w:eastAsia="標楷體" w:hint="eastAsia"/>
                <w:b/>
                <w:color w:val="000000"/>
                <w:kern w:val="0"/>
              </w:rPr>
              <w:t>招生學校</w:t>
            </w:r>
          </w:p>
        </w:tc>
        <w:tc>
          <w:tcPr>
            <w:tcW w:w="5432" w:type="dxa"/>
            <w:shd w:val="clear" w:color="auto" w:fill="FFCC99"/>
            <w:vAlign w:val="center"/>
          </w:tcPr>
          <w:p w:rsidR="00932705" w:rsidRPr="001025C5" w:rsidRDefault="00932705" w:rsidP="00F7233E">
            <w:pPr>
              <w:spacing w:line="300" w:lineRule="exact"/>
              <w:jc w:val="center"/>
              <w:rPr>
                <w:rFonts w:eastAsia="標楷體"/>
                <w:b/>
                <w:kern w:val="0"/>
                <w:sz w:val="28"/>
                <w:szCs w:val="28"/>
              </w:rPr>
            </w:pPr>
            <w:r w:rsidRPr="00677EA0">
              <w:rPr>
                <w:rFonts w:eastAsia="標楷體" w:hint="eastAsia"/>
                <w:b/>
                <w:kern w:val="0"/>
                <w:sz w:val="28"/>
                <w:szCs w:val="28"/>
              </w:rPr>
              <w:t>國立澎湖科技大學</w:t>
            </w:r>
          </w:p>
        </w:tc>
        <w:tc>
          <w:tcPr>
            <w:tcW w:w="1471" w:type="dxa"/>
            <w:shd w:val="clear" w:color="auto" w:fill="FFCC99"/>
            <w:vAlign w:val="center"/>
          </w:tcPr>
          <w:p w:rsidR="00932705" w:rsidRPr="001025C5" w:rsidRDefault="00932705" w:rsidP="00F7233E">
            <w:pPr>
              <w:spacing w:line="300" w:lineRule="exact"/>
              <w:jc w:val="center"/>
              <w:rPr>
                <w:rFonts w:eastAsia="標楷體"/>
                <w:b/>
                <w:kern w:val="0"/>
              </w:rPr>
            </w:pPr>
            <w:r w:rsidRPr="001025C5">
              <w:rPr>
                <w:rFonts w:eastAsia="標楷體" w:hint="eastAsia"/>
                <w:b/>
                <w:color w:val="000000"/>
                <w:kern w:val="0"/>
              </w:rPr>
              <w:t>學校代碼</w:t>
            </w:r>
          </w:p>
        </w:tc>
        <w:tc>
          <w:tcPr>
            <w:tcW w:w="1448" w:type="dxa"/>
            <w:shd w:val="clear" w:color="auto" w:fill="FFCC99"/>
            <w:vAlign w:val="center"/>
          </w:tcPr>
          <w:p w:rsidR="00932705" w:rsidRPr="001025C5" w:rsidRDefault="00932705" w:rsidP="00F7233E">
            <w:pPr>
              <w:spacing w:line="300" w:lineRule="exact"/>
              <w:jc w:val="center"/>
              <w:rPr>
                <w:rFonts w:eastAsia="標楷體"/>
                <w:b/>
                <w:kern w:val="0"/>
                <w:sz w:val="28"/>
                <w:szCs w:val="28"/>
              </w:rPr>
            </w:pPr>
            <w:r>
              <w:rPr>
                <w:rFonts w:eastAsia="標楷體"/>
                <w:b/>
                <w:kern w:val="0"/>
                <w:sz w:val="28"/>
                <w:szCs w:val="28"/>
              </w:rPr>
              <w:t>109</w:t>
            </w:r>
          </w:p>
        </w:tc>
      </w:tr>
      <w:tr w:rsidR="00932705" w:rsidRPr="001025C5" w:rsidTr="00CA17EF">
        <w:trPr>
          <w:trHeight w:val="9515"/>
        </w:trPr>
        <w:tc>
          <w:tcPr>
            <w:tcW w:w="10319" w:type="dxa"/>
            <w:gridSpan w:val="4"/>
          </w:tcPr>
          <w:p w:rsidR="00932705" w:rsidRPr="001025C5" w:rsidRDefault="00932705" w:rsidP="00F7233E">
            <w:pPr>
              <w:rPr>
                <w:rFonts w:eastAsia="標楷體"/>
                <w:b/>
              </w:rPr>
            </w:pPr>
            <w:r w:rsidRPr="001025C5">
              <w:rPr>
                <w:rFonts w:eastAsia="標楷體" w:hint="eastAsia"/>
                <w:b/>
              </w:rPr>
              <w:t>一、本校沿革及特色</w:t>
            </w:r>
            <w:r w:rsidR="00846653" w:rsidRPr="00846653">
              <w:rPr>
                <w:rFonts w:ascii="標楷體" w:eastAsia="標楷體" w:hAnsi="標楷體" w:hint="eastAsia"/>
                <w:b/>
                <w:highlight w:val="yellow"/>
              </w:rPr>
              <w:t>【秘書室】</w:t>
            </w:r>
          </w:p>
          <w:p w:rsidR="00932705" w:rsidRPr="004A72A6" w:rsidRDefault="00403593" w:rsidP="006B30E3">
            <w:pPr>
              <w:adjustRightInd w:val="0"/>
              <w:snapToGrid w:val="0"/>
              <w:jc w:val="both"/>
              <w:rPr>
                <w:rFonts w:eastAsia="標楷體"/>
              </w:rPr>
            </w:pPr>
            <w:r>
              <w:rPr>
                <w:rFonts w:eastAsia="標楷體" w:hint="eastAsia"/>
              </w:rPr>
              <w:t xml:space="preserve">　　</w:t>
            </w:r>
            <w:r w:rsidR="00932705" w:rsidRPr="00DE49A6">
              <w:rPr>
                <w:rFonts w:eastAsia="標楷體" w:hint="eastAsia"/>
              </w:rPr>
              <w:t>國立澎湖科技大學前</w:t>
            </w:r>
            <w:r w:rsidR="00932705">
              <w:rPr>
                <w:rFonts w:eastAsia="標楷體" w:hint="eastAsia"/>
              </w:rPr>
              <w:t>為</w:t>
            </w:r>
            <w:r w:rsidR="00932705" w:rsidRPr="00DE49A6">
              <w:rPr>
                <w:rFonts w:eastAsia="標楷體" w:hint="eastAsia"/>
              </w:rPr>
              <w:t>身國立高雄海事專科學校澎湖分部於民國</w:t>
            </w:r>
            <w:r w:rsidR="00932705" w:rsidRPr="00DE49A6">
              <w:rPr>
                <w:rFonts w:eastAsia="標楷體"/>
              </w:rPr>
              <w:t>80</w:t>
            </w:r>
            <w:r w:rsidR="00932705" w:rsidRPr="00DE49A6">
              <w:rPr>
                <w:rFonts w:eastAsia="標楷體" w:hint="eastAsia"/>
              </w:rPr>
              <w:t>年成立，</w:t>
            </w:r>
            <w:r w:rsidR="00932705" w:rsidRPr="00DE49A6">
              <w:rPr>
                <w:rFonts w:eastAsia="標楷體"/>
              </w:rPr>
              <w:t>84</w:t>
            </w:r>
            <w:r w:rsidR="00932705" w:rsidRPr="00DE49A6">
              <w:rPr>
                <w:rFonts w:eastAsia="標楷體" w:hint="eastAsia"/>
              </w:rPr>
              <w:t>年正式獨立設校為國立澎湖海事管理專科學校，</w:t>
            </w:r>
            <w:r w:rsidR="00932705" w:rsidRPr="00DE49A6">
              <w:rPr>
                <w:rFonts w:eastAsia="標楷體"/>
              </w:rPr>
              <w:t>89</w:t>
            </w:r>
            <w:r w:rsidR="00932705" w:rsidRPr="00DE49A6">
              <w:rPr>
                <w:rFonts w:eastAsia="標楷體" w:hint="eastAsia"/>
              </w:rPr>
              <w:t>年升格為國立澎湖技術學院至</w:t>
            </w:r>
            <w:r w:rsidR="00932705" w:rsidRPr="00DE49A6">
              <w:rPr>
                <w:rFonts w:eastAsia="標楷體"/>
              </w:rPr>
              <w:t>94</w:t>
            </w:r>
            <w:r w:rsidR="00932705" w:rsidRPr="00DE49A6">
              <w:rPr>
                <w:rFonts w:eastAsia="標楷體" w:hint="eastAsia"/>
              </w:rPr>
              <w:t>年正式改制為科技大學，是臺灣海峽上第一所大學亦是唯一</w:t>
            </w:r>
            <w:proofErr w:type="gramStart"/>
            <w:r w:rsidR="00932705" w:rsidRPr="00DE49A6">
              <w:rPr>
                <w:rFonts w:eastAsia="標楷體" w:hint="eastAsia"/>
              </w:rPr>
              <w:t>一</w:t>
            </w:r>
            <w:proofErr w:type="gramEnd"/>
            <w:r w:rsidR="00932705" w:rsidRPr="00DE49A6">
              <w:rPr>
                <w:rFonts w:eastAsia="標楷體" w:hint="eastAsia"/>
              </w:rPr>
              <w:t>所離島型態的科技大學。</w:t>
            </w:r>
          </w:p>
          <w:p w:rsidR="00932705" w:rsidRDefault="00932705" w:rsidP="00A52FF8">
            <w:pPr>
              <w:rPr>
                <w:rFonts w:eastAsia="標楷體"/>
                <w:b/>
              </w:rPr>
            </w:pPr>
            <w:r w:rsidRPr="001025C5">
              <w:rPr>
                <w:rFonts w:eastAsia="標楷體" w:hint="eastAsia"/>
                <w:b/>
              </w:rPr>
              <w:t>二、學校校務發展及教學資源概況</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研發處</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海工院</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人管院</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觀休院</w:t>
            </w:r>
            <w:r w:rsidR="00846653" w:rsidRPr="00846653">
              <w:rPr>
                <w:rFonts w:ascii="標楷體" w:eastAsia="標楷體" w:hAnsi="標楷體" w:hint="eastAsia"/>
                <w:b/>
                <w:highlight w:val="yellow"/>
              </w:rPr>
              <w:t>】</w:t>
            </w:r>
          </w:p>
          <w:p w:rsidR="00932705" w:rsidRPr="00A11D39" w:rsidRDefault="00812135" w:rsidP="006B30E3">
            <w:pPr>
              <w:adjustRightInd w:val="0"/>
              <w:snapToGrid w:val="0"/>
              <w:jc w:val="both"/>
              <w:rPr>
                <w:rFonts w:eastAsia="標楷體"/>
              </w:rPr>
            </w:pPr>
            <w:r>
              <w:rPr>
                <w:rFonts w:eastAsia="標楷體" w:hint="eastAsia"/>
              </w:rPr>
              <w:t xml:space="preserve">　　</w:t>
            </w:r>
            <w:r w:rsidR="00932705">
              <w:rPr>
                <w:rFonts w:eastAsia="標楷體" w:hint="eastAsia"/>
              </w:rPr>
              <w:t>本校</w:t>
            </w:r>
            <w:r w:rsidR="00932705" w:rsidRPr="00A52FF8">
              <w:rPr>
                <w:rFonts w:eastAsia="標楷體" w:hint="eastAsia"/>
              </w:rPr>
              <w:t>位於擁有豐沛海洋資源、觀光休</w:t>
            </w:r>
            <w:r w:rsidR="00932705" w:rsidRPr="00A11D39">
              <w:rPr>
                <w:rFonts w:eastAsia="標楷體" w:hint="eastAsia"/>
              </w:rPr>
              <w:t>閒資源及綠色能源的澎湖地區，是一所涵蓋資訊科技、水產養殖、食品生技、海洋觀光及人文商管等類</w:t>
            </w:r>
            <w:r w:rsidR="00932705" w:rsidRPr="00CF11EE">
              <w:rPr>
                <w:rFonts w:eastAsia="標楷體"/>
              </w:rPr>
              <w:t>別的綜合性科技大學。</w:t>
            </w:r>
            <w:r w:rsidR="00932705" w:rsidRPr="00CF11EE">
              <w:rPr>
                <w:rFonts w:eastAsia="標楷體"/>
              </w:rPr>
              <w:t>99</w:t>
            </w:r>
            <w:r w:rsidR="00932705" w:rsidRPr="00CF11EE">
              <w:rPr>
                <w:rFonts w:eastAsia="標楷體"/>
              </w:rPr>
              <w:t>年度起，連續獲得教育部「南區區域教學資源中心及特色大學試辦計畫」獎補助款</w:t>
            </w:r>
            <w:r w:rsidR="00932705" w:rsidRPr="00CF11EE">
              <w:rPr>
                <w:rFonts w:eastAsia="標楷體"/>
              </w:rPr>
              <w:t>1</w:t>
            </w:r>
            <w:r w:rsidR="00932705" w:rsidRPr="00CF11EE">
              <w:rPr>
                <w:rFonts w:eastAsia="標楷體"/>
              </w:rPr>
              <w:t>億餘元</w:t>
            </w:r>
            <w:r w:rsidR="00CF11EE" w:rsidRPr="00CF11EE">
              <w:rPr>
                <w:rFonts w:eastAsia="標楷體"/>
              </w:rPr>
              <w:t>、</w:t>
            </w:r>
            <w:proofErr w:type="gramStart"/>
            <w:r w:rsidR="00CF11EE" w:rsidRPr="00CF11EE">
              <w:rPr>
                <w:rFonts w:eastAsia="標楷體"/>
              </w:rPr>
              <w:t>107</w:t>
            </w:r>
            <w:proofErr w:type="gramEnd"/>
            <w:r w:rsidR="00CF11EE" w:rsidRPr="00CF11EE">
              <w:rPr>
                <w:rFonts w:eastAsia="標楷體"/>
              </w:rPr>
              <w:t>年度</w:t>
            </w:r>
            <w:r w:rsidR="007356F1">
              <w:rPr>
                <w:rFonts w:ascii="標楷體" w:eastAsia="標楷體" w:hAnsi="標楷體" w:hint="eastAsia"/>
              </w:rPr>
              <w:t>「</w:t>
            </w:r>
            <w:r w:rsidR="00CF11EE" w:rsidRPr="00CF11EE">
              <w:rPr>
                <w:rFonts w:eastAsia="標楷體"/>
              </w:rPr>
              <w:t>高等教育深耕計畫</w:t>
            </w:r>
            <w:r w:rsidR="007356F1">
              <w:rPr>
                <w:rFonts w:ascii="標楷體" w:eastAsia="標楷體" w:hAnsi="標楷體" w:hint="eastAsia"/>
              </w:rPr>
              <w:t>」</w:t>
            </w:r>
            <w:r w:rsidR="00CF11EE" w:rsidRPr="00CF11EE">
              <w:rPr>
                <w:rFonts w:eastAsia="標楷體"/>
              </w:rPr>
              <w:t>獎補助款</w:t>
            </w:r>
            <w:r w:rsidR="007356F1">
              <w:rPr>
                <w:rFonts w:eastAsia="標楷體" w:hint="eastAsia"/>
              </w:rPr>
              <w:t>2,715</w:t>
            </w:r>
            <w:r w:rsidR="00CF11EE" w:rsidRPr="00CF11EE">
              <w:rPr>
                <w:rFonts w:eastAsia="標楷體"/>
              </w:rPr>
              <w:t>萬</w:t>
            </w:r>
            <w:r w:rsidR="00570AA3">
              <w:rPr>
                <w:rFonts w:eastAsia="標楷體" w:hint="eastAsia"/>
              </w:rPr>
              <w:t>餘</w:t>
            </w:r>
            <w:r w:rsidR="00CF11EE" w:rsidRPr="00CF11EE">
              <w:rPr>
                <w:rFonts w:eastAsia="標楷體"/>
              </w:rPr>
              <w:t>元</w:t>
            </w:r>
            <w:r w:rsidR="007356F1">
              <w:rPr>
                <w:rFonts w:eastAsia="標楷體" w:hint="eastAsia"/>
              </w:rPr>
              <w:t>及</w:t>
            </w:r>
            <w:r w:rsidR="007356F1">
              <w:rPr>
                <w:rFonts w:ascii="標楷體" w:eastAsia="標楷體" w:hAnsi="標楷體" w:hint="eastAsia"/>
              </w:rPr>
              <w:t>「前瞻基礎建設計畫：人才培育促進就業建設、</w:t>
            </w:r>
            <w:proofErr w:type="gramStart"/>
            <w:r w:rsidR="007356F1">
              <w:rPr>
                <w:rFonts w:ascii="標楷體" w:eastAsia="標楷體" w:hAnsi="標楷體" w:hint="eastAsia"/>
              </w:rPr>
              <w:t>優化技</w:t>
            </w:r>
            <w:proofErr w:type="gramEnd"/>
            <w:r w:rsidR="007356F1">
              <w:rPr>
                <w:rFonts w:ascii="標楷體" w:eastAsia="標楷體" w:hAnsi="標楷體" w:hint="eastAsia"/>
              </w:rPr>
              <w:t>職校院實作環境計畫」</w:t>
            </w:r>
            <w:r w:rsidR="007356F1" w:rsidRPr="00CF11EE">
              <w:rPr>
                <w:rFonts w:eastAsia="標楷體"/>
              </w:rPr>
              <w:t>獎補助款</w:t>
            </w:r>
            <w:r w:rsidR="007356F1">
              <w:rPr>
                <w:rFonts w:eastAsia="標楷體" w:hint="eastAsia"/>
              </w:rPr>
              <w:t>3,015</w:t>
            </w:r>
            <w:r w:rsidR="007356F1" w:rsidRPr="00CF11EE">
              <w:rPr>
                <w:rFonts w:eastAsia="標楷體"/>
              </w:rPr>
              <w:t>萬元</w:t>
            </w:r>
            <w:r w:rsidR="00CF11EE" w:rsidRPr="00CF11EE">
              <w:rPr>
                <w:rFonts w:eastAsia="標楷體"/>
              </w:rPr>
              <w:t>。</w:t>
            </w:r>
            <w:r w:rsidR="00932705" w:rsidRPr="00CF11EE">
              <w:rPr>
                <w:rFonts w:eastAsia="標楷體"/>
              </w:rPr>
              <w:t>設有海洋資源暨</w:t>
            </w:r>
            <w:r w:rsidR="00932705" w:rsidRPr="00A11D39">
              <w:rPr>
                <w:rFonts w:eastAsia="標楷體" w:hint="eastAsia"/>
              </w:rPr>
              <w:t>工程、觀光休閒及人文暨管理等三個學院，共有</w:t>
            </w:r>
            <w:r w:rsidR="00932705" w:rsidRPr="00A11D39">
              <w:rPr>
                <w:rFonts w:eastAsia="標楷體"/>
              </w:rPr>
              <w:t>12</w:t>
            </w:r>
            <w:r w:rsidR="00932705" w:rsidRPr="00A11D39">
              <w:rPr>
                <w:rFonts w:eastAsia="標楷體" w:hint="eastAsia"/>
              </w:rPr>
              <w:t>個學系、</w:t>
            </w:r>
            <w:r w:rsidR="00932705" w:rsidRPr="00A11D39">
              <w:rPr>
                <w:rFonts w:eastAsia="標楷體"/>
              </w:rPr>
              <w:t>5</w:t>
            </w:r>
            <w:r w:rsidR="00932705">
              <w:rPr>
                <w:rFonts w:eastAsia="標楷體" w:hint="eastAsia"/>
              </w:rPr>
              <w:t>個研究所。各學院之發展特色如下</w:t>
            </w:r>
            <w:r w:rsidR="00932705" w:rsidRPr="00A11D39">
              <w:rPr>
                <w:rFonts w:eastAsia="標楷體" w:hint="eastAsia"/>
              </w:rPr>
              <w:t>：</w:t>
            </w:r>
          </w:p>
          <w:p w:rsidR="00176D5C" w:rsidRDefault="00932705" w:rsidP="006B30E3">
            <w:pPr>
              <w:numPr>
                <w:ilvl w:val="0"/>
                <w:numId w:val="2"/>
              </w:numPr>
              <w:adjustRightInd w:val="0"/>
              <w:snapToGrid w:val="0"/>
              <w:ind w:leftChars="200" w:left="934" w:hanging="454"/>
              <w:jc w:val="both"/>
              <w:rPr>
                <w:rFonts w:eastAsia="標楷體"/>
              </w:rPr>
            </w:pPr>
            <w:r w:rsidRPr="00176D5C">
              <w:rPr>
                <w:rFonts w:eastAsia="標楷體" w:hint="eastAsia"/>
              </w:rPr>
              <w:t>海洋資源暨工程學院：以海洋生物科技</w:t>
            </w:r>
            <w:proofErr w:type="gramStart"/>
            <w:r w:rsidRPr="00176D5C">
              <w:rPr>
                <w:rFonts w:eastAsia="標楷體" w:hint="eastAsia"/>
              </w:rPr>
              <w:t>與綠能產業</w:t>
            </w:r>
            <w:proofErr w:type="gramEnd"/>
            <w:r w:rsidRPr="00176D5C">
              <w:rPr>
                <w:rFonts w:eastAsia="標楷體" w:hint="eastAsia"/>
              </w:rPr>
              <w:t>為主軸，利用澎湖特殊之強風與無污染之海洋環境，發展成為我國海洋水產生技</w:t>
            </w:r>
            <w:proofErr w:type="gramStart"/>
            <w:r w:rsidRPr="00176D5C">
              <w:rPr>
                <w:rFonts w:eastAsia="標楷體" w:hint="eastAsia"/>
              </w:rPr>
              <w:t>與綠能產業</w:t>
            </w:r>
            <w:proofErr w:type="gramEnd"/>
            <w:r w:rsidRPr="00176D5C">
              <w:rPr>
                <w:rFonts w:eastAsia="標楷體" w:hint="eastAsia"/>
              </w:rPr>
              <w:t>人才培育重要場所。</w:t>
            </w:r>
          </w:p>
          <w:p w:rsidR="00176D5C" w:rsidRDefault="00932705" w:rsidP="006B30E3">
            <w:pPr>
              <w:numPr>
                <w:ilvl w:val="0"/>
                <w:numId w:val="2"/>
              </w:numPr>
              <w:adjustRightInd w:val="0"/>
              <w:snapToGrid w:val="0"/>
              <w:ind w:leftChars="200" w:left="934" w:hanging="454"/>
              <w:jc w:val="both"/>
              <w:rPr>
                <w:rFonts w:eastAsia="標楷體"/>
              </w:rPr>
            </w:pPr>
            <w:r w:rsidRPr="00176D5C">
              <w:rPr>
                <w:rFonts w:eastAsia="標楷體" w:hint="eastAsia"/>
              </w:rPr>
              <w:t>觀光休閒學院：善用澎湖海域之優異條件，培育具國際觀之觀光休閒事業管理人才，提供產業界發展所需之人力資源。</w:t>
            </w:r>
          </w:p>
          <w:p w:rsidR="00932705" w:rsidRPr="00176D5C" w:rsidRDefault="00932705" w:rsidP="006B30E3">
            <w:pPr>
              <w:numPr>
                <w:ilvl w:val="0"/>
                <w:numId w:val="2"/>
              </w:numPr>
              <w:adjustRightInd w:val="0"/>
              <w:snapToGrid w:val="0"/>
              <w:ind w:leftChars="200" w:left="934" w:hanging="454"/>
              <w:jc w:val="both"/>
              <w:rPr>
                <w:rFonts w:eastAsia="標楷體"/>
              </w:rPr>
            </w:pPr>
            <w:r w:rsidRPr="00176D5C">
              <w:rPr>
                <w:rFonts w:eastAsia="標楷體" w:hint="eastAsia"/>
              </w:rPr>
              <w:t>人文暨管理學院：培養各系學生具備核心通識能力，以培育服務業所需之管理人才，積極結合在地人文資源，培養學生島嶼產業相關管理知能，作為在地服務產業發展的研發與育成中心。</w:t>
            </w:r>
          </w:p>
          <w:p w:rsidR="00932705" w:rsidRPr="001025C5" w:rsidRDefault="00932705" w:rsidP="00FF56CD">
            <w:pPr>
              <w:adjustRightInd w:val="0"/>
              <w:snapToGrid w:val="0"/>
              <w:rPr>
                <w:rFonts w:eastAsia="標楷體"/>
                <w:b/>
              </w:rPr>
            </w:pPr>
            <w:r w:rsidRPr="001025C5">
              <w:rPr>
                <w:rFonts w:eastAsia="標楷體" w:hint="eastAsia"/>
                <w:b/>
              </w:rPr>
              <w:t>三、校園</w:t>
            </w:r>
            <w:proofErr w:type="gramStart"/>
            <w:r w:rsidRPr="001025C5">
              <w:rPr>
                <w:rFonts w:eastAsia="標楷體" w:hint="eastAsia"/>
                <w:b/>
              </w:rPr>
              <w:t>ｅ</w:t>
            </w:r>
            <w:proofErr w:type="gramEnd"/>
            <w:r w:rsidRPr="001025C5">
              <w:rPr>
                <w:rFonts w:eastAsia="標楷體" w:hint="eastAsia"/>
                <w:b/>
              </w:rPr>
              <w:t>化及學生服務</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圖資館</w:t>
            </w:r>
            <w:r w:rsidR="00846653" w:rsidRPr="00846653">
              <w:rPr>
                <w:rFonts w:ascii="標楷體" w:eastAsia="標楷體" w:hAnsi="標楷體" w:hint="eastAsia"/>
                <w:b/>
                <w:highlight w:val="yellow"/>
              </w:rPr>
              <w:t>】</w:t>
            </w:r>
          </w:p>
          <w:p w:rsidR="00176D5C" w:rsidRDefault="00932705" w:rsidP="006B30E3">
            <w:pPr>
              <w:numPr>
                <w:ilvl w:val="0"/>
                <w:numId w:val="4"/>
              </w:numPr>
              <w:adjustRightInd w:val="0"/>
              <w:snapToGrid w:val="0"/>
              <w:ind w:leftChars="200" w:left="990"/>
              <w:jc w:val="both"/>
              <w:rPr>
                <w:rFonts w:eastAsia="標楷體"/>
              </w:rPr>
            </w:pPr>
            <w:r w:rsidRPr="00176D5C">
              <w:rPr>
                <w:rFonts w:eastAsia="標楷體" w:hint="eastAsia"/>
              </w:rPr>
              <w:t>本校學術網路</w:t>
            </w:r>
            <w:r w:rsidRPr="00176D5C">
              <w:rPr>
                <w:rFonts w:eastAsia="標楷體"/>
              </w:rPr>
              <w:t>(</w:t>
            </w:r>
            <w:proofErr w:type="spellStart"/>
            <w:r w:rsidRPr="00176D5C">
              <w:rPr>
                <w:rFonts w:eastAsia="標楷體"/>
              </w:rPr>
              <w:t>TANet</w:t>
            </w:r>
            <w:proofErr w:type="spellEnd"/>
            <w:r w:rsidRPr="00176D5C">
              <w:rPr>
                <w:rFonts w:eastAsia="標楷體"/>
              </w:rPr>
              <w:t>)</w:t>
            </w:r>
            <w:r w:rsidRPr="00176D5C">
              <w:rPr>
                <w:rFonts w:eastAsia="標楷體" w:hint="eastAsia"/>
              </w:rPr>
              <w:t>及無線網路涵蓋全校活動區域，電腦教室及學生宿舍皆可使用並提供微軟軟體及防毒軟體供學生使用。</w:t>
            </w:r>
          </w:p>
          <w:p w:rsidR="00932705" w:rsidRPr="00176D5C" w:rsidRDefault="00932705" w:rsidP="006B30E3">
            <w:pPr>
              <w:numPr>
                <w:ilvl w:val="0"/>
                <w:numId w:val="4"/>
              </w:numPr>
              <w:adjustRightInd w:val="0"/>
              <w:snapToGrid w:val="0"/>
              <w:ind w:leftChars="200" w:left="990"/>
              <w:jc w:val="both"/>
              <w:rPr>
                <w:rFonts w:eastAsia="標楷體"/>
              </w:rPr>
            </w:pPr>
            <w:r w:rsidRPr="00176D5C">
              <w:rPr>
                <w:rFonts w:eastAsia="標楷體" w:hint="eastAsia"/>
              </w:rPr>
              <w:t>校園</w:t>
            </w:r>
            <w:r w:rsidRPr="00176D5C">
              <w:rPr>
                <w:rFonts w:eastAsia="標楷體"/>
              </w:rPr>
              <w:t>e</w:t>
            </w:r>
            <w:r w:rsidRPr="00176D5C">
              <w:rPr>
                <w:rFonts w:eastAsia="標楷體" w:hint="eastAsia"/>
              </w:rPr>
              <w:t>化：以教務及學</w:t>
            </w:r>
            <w:proofErr w:type="gramStart"/>
            <w:r w:rsidRPr="00176D5C">
              <w:rPr>
                <w:rFonts w:eastAsia="標楷體" w:hint="eastAsia"/>
              </w:rPr>
              <w:t>務</w:t>
            </w:r>
            <w:proofErr w:type="gramEnd"/>
            <w:r w:rsidRPr="00176D5C">
              <w:rPr>
                <w:rFonts w:eastAsia="標楷體" w:hint="eastAsia"/>
              </w:rPr>
              <w:t>業務為主軸，提供學生多項網路服務，如</w:t>
            </w:r>
            <w:proofErr w:type="spellStart"/>
            <w:r w:rsidRPr="00176D5C">
              <w:rPr>
                <w:rFonts w:eastAsia="標楷體"/>
              </w:rPr>
              <w:t>eCampus</w:t>
            </w:r>
            <w:proofErr w:type="spellEnd"/>
            <w:r w:rsidRPr="00176D5C">
              <w:rPr>
                <w:rFonts w:eastAsia="標楷體" w:hint="eastAsia"/>
              </w:rPr>
              <w:t>數位學習平台、學生學習歷程平台、圖書館自動化系統、學生</w:t>
            </w:r>
            <w:proofErr w:type="gramStart"/>
            <w:r w:rsidRPr="00176D5C">
              <w:rPr>
                <w:rFonts w:eastAsia="標楷體" w:hint="eastAsia"/>
              </w:rPr>
              <w:t>Ｅ</w:t>
            </w:r>
            <w:proofErr w:type="gramEnd"/>
            <w:r w:rsidRPr="00176D5C">
              <w:rPr>
                <w:rFonts w:eastAsia="標楷體"/>
              </w:rPr>
              <w:t>-Mail</w:t>
            </w:r>
            <w:r w:rsidRPr="00176D5C">
              <w:rPr>
                <w:rFonts w:eastAsia="標楷體" w:hint="eastAsia"/>
              </w:rPr>
              <w:t>及郵件招領通知等功能。</w:t>
            </w:r>
          </w:p>
          <w:p w:rsidR="00932705" w:rsidRPr="00715A9F" w:rsidRDefault="00932705" w:rsidP="00715A9F">
            <w:pPr>
              <w:rPr>
                <w:rFonts w:eastAsia="標楷體"/>
                <w:b/>
              </w:rPr>
            </w:pPr>
            <w:r w:rsidRPr="00E77525">
              <w:rPr>
                <w:rFonts w:eastAsia="標楷體" w:hint="eastAsia"/>
                <w:b/>
                <w:color w:val="000000"/>
              </w:rPr>
              <w:t>四、</w:t>
            </w:r>
            <w:r w:rsidRPr="00715A9F">
              <w:rPr>
                <w:rFonts w:eastAsia="標楷體" w:hint="eastAsia"/>
                <w:b/>
              </w:rPr>
              <w:t>經濟弱勢學生之協助措施</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學務處</w:t>
            </w:r>
            <w:r w:rsidR="00846653" w:rsidRPr="00846653">
              <w:rPr>
                <w:rFonts w:ascii="標楷體" w:eastAsia="標楷體" w:hAnsi="標楷體" w:hint="eastAsia"/>
                <w:b/>
                <w:highlight w:val="yellow"/>
              </w:rPr>
              <w:t>】</w:t>
            </w:r>
          </w:p>
          <w:p w:rsidR="00176D5C" w:rsidRPr="00196F5B" w:rsidRDefault="00932705" w:rsidP="00BE008D">
            <w:pPr>
              <w:numPr>
                <w:ilvl w:val="0"/>
                <w:numId w:val="6"/>
              </w:numPr>
              <w:adjustRightInd w:val="0"/>
              <w:snapToGrid w:val="0"/>
              <w:ind w:leftChars="200" w:left="990"/>
              <w:jc w:val="both"/>
              <w:rPr>
                <w:rFonts w:eastAsia="標楷體"/>
              </w:rPr>
            </w:pPr>
            <w:r w:rsidRPr="00196F5B">
              <w:rPr>
                <w:rFonts w:eastAsia="標楷體" w:hint="eastAsia"/>
              </w:rPr>
              <w:t>本校為國立學校，學費便宜</w:t>
            </w:r>
            <w:r w:rsidR="0064412C" w:rsidRPr="00196F5B">
              <w:rPr>
                <w:rFonts w:ascii="標楷體" w:eastAsia="標楷體" w:hAnsi="標楷體" w:hint="eastAsia"/>
              </w:rPr>
              <w:t>；</w:t>
            </w:r>
            <w:r w:rsidRPr="00196F5B">
              <w:rPr>
                <w:rFonts w:eastAsia="標楷體" w:hint="eastAsia"/>
              </w:rPr>
              <w:t>前三年免學費，</w:t>
            </w:r>
            <w:r w:rsidR="00EC1C45" w:rsidRPr="00196F5B">
              <w:rPr>
                <w:rFonts w:eastAsia="標楷體" w:hint="eastAsia"/>
              </w:rPr>
              <w:t>同時具特殊身分者，得再申請部分雜費減免；後</w:t>
            </w:r>
            <w:r w:rsidRPr="00196F5B">
              <w:rPr>
                <w:rFonts w:eastAsia="標楷體" w:hint="eastAsia"/>
              </w:rPr>
              <w:t>兩年</w:t>
            </w:r>
            <w:r w:rsidR="00EC1C45" w:rsidRPr="00196F5B">
              <w:rPr>
                <w:rFonts w:eastAsia="標楷體" w:hint="eastAsia"/>
              </w:rPr>
              <w:t>具特殊身分者</w:t>
            </w:r>
            <w:r w:rsidR="00196F5B" w:rsidRPr="00196F5B">
              <w:rPr>
                <w:rFonts w:eastAsia="標楷體" w:hint="eastAsia"/>
              </w:rPr>
              <w:t>，得申請</w:t>
            </w:r>
            <w:r w:rsidRPr="00196F5B">
              <w:rPr>
                <w:rFonts w:eastAsia="標楷體" w:hint="eastAsia"/>
              </w:rPr>
              <w:t>學雜費減免。</w:t>
            </w:r>
          </w:p>
          <w:p w:rsidR="00932705" w:rsidRPr="00176D5C" w:rsidRDefault="00932705" w:rsidP="006B30E3">
            <w:pPr>
              <w:numPr>
                <w:ilvl w:val="0"/>
                <w:numId w:val="6"/>
              </w:numPr>
              <w:adjustRightInd w:val="0"/>
              <w:snapToGrid w:val="0"/>
              <w:ind w:leftChars="200" w:left="990"/>
              <w:jc w:val="both"/>
              <w:rPr>
                <w:rFonts w:eastAsia="標楷體"/>
              </w:rPr>
            </w:pPr>
            <w:r w:rsidRPr="00176D5C">
              <w:rPr>
                <w:rFonts w:eastAsia="標楷體" w:hint="eastAsia"/>
              </w:rPr>
              <w:t>設有清寒助學金、中低收入助學金、弱勢學生助學金等，</w:t>
            </w:r>
            <w:r w:rsidR="009B23CE">
              <w:rPr>
                <w:rFonts w:eastAsia="標楷體" w:hint="eastAsia"/>
              </w:rPr>
              <w:t>並依學生意願辦理就學貸款作業。</w:t>
            </w:r>
          </w:p>
          <w:p w:rsidR="00932705" w:rsidRDefault="00932705" w:rsidP="00B34DAC">
            <w:pPr>
              <w:rPr>
                <w:rFonts w:eastAsia="標楷體"/>
                <w:b/>
              </w:rPr>
            </w:pPr>
            <w:r w:rsidRPr="001025C5">
              <w:rPr>
                <w:rFonts w:eastAsia="標楷體" w:hint="eastAsia"/>
                <w:b/>
              </w:rPr>
              <w:t>五、本校連絡資訊</w:t>
            </w:r>
          </w:p>
          <w:p w:rsidR="00932705" w:rsidRPr="00F31CD5" w:rsidRDefault="00932705" w:rsidP="00067E53">
            <w:pPr>
              <w:snapToGrid w:val="0"/>
              <w:rPr>
                <w:rFonts w:eastAsia="標楷體"/>
              </w:rPr>
            </w:pPr>
            <w:r w:rsidRPr="00F31CD5">
              <w:rPr>
                <w:rFonts w:eastAsia="標楷體"/>
                <w:b/>
              </w:rPr>
              <w:t xml:space="preserve">    </w:t>
            </w:r>
            <w:r w:rsidRPr="00F31CD5">
              <w:rPr>
                <w:rFonts w:eastAsia="標楷體" w:hint="eastAsia"/>
              </w:rPr>
              <w:t>電話：</w:t>
            </w:r>
            <w:r w:rsidRPr="00F31CD5">
              <w:rPr>
                <w:rFonts w:eastAsia="標楷體"/>
              </w:rPr>
              <w:t>06</w:t>
            </w:r>
            <w:r w:rsidR="002A309A" w:rsidRPr="00F31CD5">
              <w:rPr>
                <w:rFonts w:eastAsia="標楷體" w:hint="eastAsia"/>
              </w:rPr>
              <w:t>-</w:t>
            </w:r>
            <w:r w:rsidRPr="00F31CD5">
              <w:rPr>
                <w:rFonts w:eastAsia="標楷體"/>
              </w:rPr>
              <w:t>9264115</w:t>
            </w:r>
            <w:r w:rsidR="009E31BE" w:rsidRPr="00F31CD5">
              <w:rPr>
                <w:rFonts w:eastAsia="標楷體" w:hint="eastAsia"/>
              </w:rPr>
              <w:t>分機</w:t>
            </w:r>
            <w:r w:rsidRPr="00F31CD5">
              <w:rPr>
                <w:rFonts w:eastAsia="標楷體"/>
              </w:rPr>
              <w:t>11</w:t>
            </w:r>
            <w:r w:rsidR="00176D5C" w:rsidRPr="00F31CD5">
              <w:rPr>
                <w:rFonts w:eastAsia="標楷體" w:hint="eastAsia"/>
              </w:rPr>
              <w:t>53</w:t>
            </w:r>
            <w:r w:rsidRPr="00F31CD5">
              <w:rPr>
                <w:rFonts w:ascii="新細明體" w:hAnsi="新細明體" w:hint="eastAsia"/>
              </w:rPr>
              <w:t>、</w:t>
            </w:r>
            <w:r w:rsidRPr="00F31CD5">
              <w:rPr>
                <w:rFonts w:eastAsia="標楷體"/>
              </w:rPr>
              <w:t>1126</w:t>
            </w:r>
            <w:r w:rsidR="00176D5C" w:rsidRPr="00F31CD5">
              <w:rPr>
                <w:rFonts w:eastAsia="標楷體" w:hint="eastAsia"/>
              </w:rPr>
              <w:t xml:space="preserve">　</w:t>
            </w:r>
            <w:r w:rsidR="00176D5C" w:rsidRPr="00F31CD5">
              <w:rPr>
                <w:rFonts w:eastAsia="標楷體" w:hint="eastAsia"/>
              </w:rPr>
              <w:t xml:space="preserve">   </w:t>
            </w:r>
            <w:r w:rsidR="002A309A" w:rsidRPr="00F31CD5">
              <w:rPr>
                <w:rFonts w:eastAsia="標楷體" w:hint="eastAsia"/>
              </w:rPr>
              <w:t xml:space="preserve">      </w:t>
            </w:r>
            <w:r w:rsidRPr="00F31CD5">
              <w:rPr>
                <w:rFonts w:eastAsia="標楷體" w:hint="eastAsia"/>
              </w:rPr>
              <w:t>傳真：</w:t>
            </w:r>
            <w:r w:rsidRPr="00F31CD5">
              <w:rPr>
                <w:rFonts w:eastAsia="標楷體"/>
              </w:rPr>
              <w:t>06</w:t>
            </w:r>
            <w:r w:rsidR="002A309A" w:rsidRPr="00F31CD5">
              <w:rPr>
                <w:rFonts w:eastAsia="標楷體" w:hint="eastAsia"/>
              </w:rPr>
              <w:t>-</w:t>
            </w:r>
            <w:r w:rsidRPr="00F31CD5">
              <w:rPr>
                <w:rFonts w:eastAsia="標楷體"/>
              </w:rPr>
              <w:t xml:space="preserve">9264265   </w:t>
            </w:r>
          </w:p>
          <w:p w:rsidR="00932705" w:rsidRPr="004A585E" w:rsidRDefault="002A309A" w:rsidP="00067E53">
            <w:pPr>
              <w:snapToGrid w:val="0"/>
              <w:rPr>
                <w:rFonts w:eastAsia="標楷體"/>
                <w:b/>
                <w:color w:val="70AD47"/>
                <w:spacing w:val="10"/>
                <w:sz w:val="56"/>
                <w:szCs w:val="56"/>
              </w:rPr>
            </w:pPr>
            <w:r w:rsidRPr="00F31CD5">
              <w:rPr>
                <w:rFonts w:eastAsia="標楷體"/>
                <w:b/>
              </w:rPr>
              <w:t xml:space="preserve">    </w:t>
            </w:r>
            <w:r w:rsidR="00932705" w:rsidRPr="00F31CD5">
              <w:rPr>
                <w:rFonts w:eastAsia="標楷體" w:hint="eastAsia"/>
              </w:rPr>
              <w:t>地址：</w:t>
            </w:r>
            <w:r w:rsidR="00932705" w:rsidRPr="00F31CD5">
              <w:rPr>
                <w:rFonts w:eastAsia="標楷體"/>
              </w:rPr>
              <w:t>88046</w:t>
            </w:r>
            <w:r w:rsidR="00932705" w:rsidRPr="00F31CD5">
              <w:rPr>
                <w:rFonts w:eastAsia="標楷體" w:hint="eastAsia"/>
              </w:rPr>
              <w:t>澎湖縣馬公市六合路</w:t>
            </w:r>
            <w:r w:rsidR="00932705" w:rsidRPr="00F31CD5">
              <w:rPr>
                <w:rFonts w:eastAsia="標楷體"/>
              </w:rPr>
              <w:t>300</w:t>
            </w:r>
            <w:r w:rsidR="00932705" w:rsidRPr="00F31CD5">
              <w:rPr>
                <w:rFonts w:eastAsia="標楷體" w:hint="eastAsia"/>
              </w:rPr>
              <w:t>號</w:t>
            </w:r>
            <w:r w:rsidRPr="00F31CD5">
              <w:rPr>
                <w:rFonts w:eastAsia="標楷體" w:hint="eastAsia"/>
              </w:rPr>
              <w:t xml:space="preserve">      </w:t>
            </w:r>
            <w:r w:rsidR="00932705" w:rsidRPr="00F31CD5">
              <w:rPr>
                <w:rFonts w:eastAsia="標楷體" w:hint="eastAsia"/>
              </w:rPr>
              <w:t>網址：</w:t>
            </w:r>
            <w:r w:rsidR="00176D5C" w:rsidRPr="00F31CD5">
              <w:rPr>
                <w:rFonts w:eastAsia="標楷體" w:hint="eastAsia"/>
              </w:rPr>
              <w:t>http://</w:t>
            </w:r>
            <w:r w:rsidR="00932705" w:rsidRPr="00F31CD5">
              <w:rPr>
                <w:rFonts w:eastAsia="標楷體"/>
              </w:rPr>
              <w:t>www.npu.edu.tw</w:t>
            </w:r>
            <w:r w:rsidR="00176D5C" w:rsidRPr="00F31CD5">
              <w:rPr>
                <w:rFonts w:eastAsia="標楷體" w:hint="eastAsia"/>
              </w:rPr>
              <w:t>/</w:t>
            </w:r>
          </w:p>
        </w:tc>
      </w:tr>
      <w:tr w:rsidR="00932705" w:rsidRPr="001025C5" w:rsidTr="006B72A0">
        <w:trPr>
          <w:trHeight w:hRule="exact" w:val="362"/>
        </w:trPr>
        <w:tc>
          <w:tcPr>
            <w:tcW w:w="10319" w:type="dxa"/>
            <w:gridSpan w:val="4"/>
            <w:shd w:val="clear" w:color="auto" w:fill="FFCC99"/>
            <w:vAlign w:val="center"/>
          </w:tcPr>
          <w:p w:rsidR="00932705" w:rsidRPr="001025C5" w:rsidRDefault="00932705" w:rsidP="00F7233E">
            <w:pPr>
              <w:jc w:val="center"/>
              <w:rPr>
                <w:rFonts w:eastAsia="標楷體"/>
                <w:b/>
                <w:kern w:val="0"/>
              </w:rPr>
            </w:pPr>
            <w:r w:rsidRPr="001025C5">
              <w:rPr>
                <w:rFonts w:eastAsia="標楷體" w:hint="eastAsia"/>
                <w:b/>
                <w:color w:val="000000"/>
                <w:kern w:val="0"/>
              </w:rPr>
              <w:t>地址及地圖</w:t>
            </w:r>
          </w:p>
        </w:tc>
      </w:tr>
      <w:tr w:rsidR="00932705" w:rsidRPr="001025C5" w:rsidTr="00067E53">
        <w:trPr>
          <w:trHeight w:hRule="exact" w:val="4440"/>
        </w:trPr>
        <w:tc>
          <w:tcPr>
            <w:tcW w:w="10319" w:type="dxa"/>
            <w:gridSpan w:val="4"/>
            <w:vAlign w:val="center"/>
          </w:tcPr>
          <w:p w:rsidR="00932705" w:rsidRDefault="00932705" w:rsidP="00AE4434">
            <w:pPr>
              <w:widowControl/>
              <w:adjustRightInd w:val="0"/>
              <w:snapToGrid w:val="0"/>
              <w:spacing w:line="120" w:lineRule="auto"/>
              <w:rPr>
                <w:rFonts w:ascii="新細明體" w:cs="新細明體"/>
                <w:spacing w:val="15"/>
                <w:kern w:val="0"/>
                <w:sz w:val="22"/>
              </w:rPr>
            </w:pPr>
          </w:p>
          <w:p w:rsidR="00932705" w:rsidRPr="00CC0445" w:rsidRDefault="0044289F" w:rsidP="0044289F">
            <w:pPr>
              <w:widowControl/>
              <w:adjustRightInd w:val="0"/>
              <w:snapToGrid w:val="0"/>
              <w:jc w:val="center"/>
            </w:pPr>
            <w:r>
              <w:rPr>
                <w:noProof/>
              </w:rPr>
              <w:drawing>
                <wp:inline distT="0" distB="0" distL="0" distR="0" wp14:anchorId="74CFA280" wp14:editId="5C9A0C13">
                  <wp:extent cx="6229006" cy="2714625"/>
                  <wp:effectExtent l="0" t="0" r="635" b="0"/>
                  <wp:docPr id="1" name="圖片 1" descr="D:\行政業務\招生考試\K-五專招生\11優免人學\108\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行政業務\招生考試\K-五專招生\11優免人學\108\10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7896" cy="2722857"/>
                          </a:xfrm>
                          <a:prstGeom prst="rect">
                            <a:avLst/>
                          </a:prstGeom>
                          <a:noFill/>
                          <a:ln>
                            <a:noFill/>
                          </a:ln>
                        </pic:spPr>
                      </pic:pic>
                    </a:graphicData>
                  </a:graphic>
                </wp:inline>
              </w:drawing>
            </w:r>
          </w:p>
        </w:tc>
      </w:tr>
      <w:tr w:rsidR="00932705" w:rsidRPr="001025C5" w:rsidTr="00F7233E">
        <w:tblPrEx>
          <w:jc w:val="center"/>
        </w:tblPrEx>
        <w:trPr>
          <w:trHeight w:val="14014"/>
          <w:jc w:val="center"/>
        </w:trPr>
        <w:tc>
          <w:tcPr>
            <w:tcW w:w="10319" w:type="dxa"/>
            <w:gridSpan w:val="4"/>
          </w:tcPr>
          <w:p w:rsidR="00932705" w:rsidRPr="001025C5" w:rsidRDefault="00A06175" w:rsidP="00F7233E">
            <w:pPr>
              <w:rPr>
                <w:rFonts w:eastAsia="標楷體"/>
                <w:b/>
                <w:u w:val="single"/>
              </w:rPr>
            </w:pPr>
            <w:r>
              <w:rPr>
                <w:rFonts w:eastAsia="標楷體" w:hint="eastAsia"/>
                <w:b/>
              </w:rPr>
              <w:lastRenderedPageBreak/>
              <w:t xml:space="preserve"> </w:t>
            </w:r>
            <w:r w:rsidR="00932705">
              <w:rPr>
                <w:rFonts w:eastAsia="標楷體" w:hint="eastAsia"/>
                <w:b/>
                <w:u w:val="single"/>
              </w:rPr>
              <w:t>電機</w:t>
            </w:r>
            <w:r w:rsidR="00932705" w:rsidRPr="001025C5">
              <w:rPr>
                <w:rFonts w:eastAsia="標楷體" w:hint="eastAsia"/>
                <w:b/>
                <w:u w:val="single"/>
              </w:rPr>
              <w:t>科</w:t>
            </w:r>
            <w:r w:rsidR="00846653" w:rsidRPr="00846653">
              <w:rPr>
                <w:rFonts w:ascii="標楷體" w:eastAsia="標楷體" w:hAnsi="標楷體" w:hint="eastAsia"/>
                <w:b/>
                <w:highlight w:val="yellow"/>
              </w:rPr>
              <w:t>【</w:t>
            </w:r>
            <w:r w:rsidR="00846653">
              <w:rPr>
                <w:rFonts w:ascii="標楷體" w:eastAsia="標楷體" w:hAnsi="標楷體" w:hint="eastAsia"/>
                <w:b/>
                <w:highlight w:val="yellow"/>
              </w:rPr>
              <w:t>電機系</w:t>
            </w:r>
            <w:r w:rsidR="00846653" w:rsidRPr="00846653">
              <w:rPr>
                <w:rFonts w:ascii="標楷體" w:eastAsia="標楷體" w:hAnsi="標楷體" w:hint="eastAsia"/>
                <w:b/>
                <w:highlight w:val="yellow"/>
              </w:rPr>
              <w:t>】</w:t>
            </w:r>
          </w:p>
          <w:p w:rsidR="00932705" w:rsidRPr="001025C5" w:rsidRDefault="00932705" w:rsidP="00B90451">
            <w:pPr>
              <w:ind w:leftChars="50" w:left="1320" w:hangingChars="500" w:hanging="1200"/>
              <w:rPr>
                <w:rFonts w:eastAsia="標楷體"/>
              </w:rPr>
            </w:pPr>
            <w:r w:rsidRPr="001025C5">
              <w:rPr>
                <w:rFonts w:eastAsia="標楷體" w:hint="eastAsia"/>
              </w:rPr>
              <w:t>教學特色：</w:t>
            </w:r>
            <w:r w:rsidRPr="00DA4BAB">
              <w:rPr>
                <w:rFonts w:eastAsia="標楷體" w:hint="eastAsia"/>
              </w:rPr>
              <w:t>本</w:t>
            </w:r>
            <w:r>
              <w:rPr>
                <w:rFonts w:eastAsia="標楷體" w:hint="eastAsia"/>
              </w:rPr>
              <w:t>系科</w:t>
            </w:r>
            <w:r w:rsidRPr="00DA4BAB">
              <w:rPr>
                <w:rFonts w:eastAsia="標楷體" w:hint="eastAsia"/>
              </w:rPr>
              <w:t>以『</w:t>
            </w:r>
            <w:r>
              <w:rPr>
                <w:rFonts w:eastAsia="標楷體" w:hint="eastAsia"/>
              </w:rPr>
              <w:t>能源</w:t>
            </w:r>
            <w:r w:rsidRPr="00DA4BAB">
              <w:rPr>
                <w:rFonts w:eastAsia="標楷體" w:hint="eastAsia"/>
              </w:rPr>
              <w:t>』與『自動控制』為課程本位之</w:t>
            </w:r>
            <w:r>
              <w:rPr>
                <w:rFonts w:eastAsia="標楷體" w:hint="eastAsia"/>
              </w:rPr>
              <w:t>二</w:t>
            </w:r>
            <w:r w:rsidRPr="00DA4BAB">
              <w:rPr>
                <w:rFonts w:eastAsia="標楷體" w:hint="eastAsia"/>
              </w:rPr>
              <w:t>大發展主軸，並與『風光能源與智慧電網應用』</w:t>
            </w:r>
            <w:proofErr w:type="gramStart"/>
            <w:r w:rsidRPr="00DA4BAB">
              <w:rPr>
                <w:rFonts w:eastAsia="標楷體" w:hint="eastAsia"/>
              </w:rPr>
              <w:t>為系發展</w:t>
            </w:r>
            <w:proofErr w:type="gramEnd"/>
            <w:r w:rsidRPr="00DA4BAB">
              <w:rPr>
                <w:rFonts w:eastAsia="標楷體" w:hint="eastAsia"/>
              </w:rPr>
              <w:t>特色，培育兼具工業控制</w:t>
            </w:r>
            <w:proofErr w:type="gramStart"/>
            <w:r w:rsidRPr="00DA4BAB">
              <w:rPr>
                <w:rFonts w:eastAsia="標楷體" w:hint="eastAsia"/>
              </w:rPr>
              <w:t>與綠能產業</w:t>
            </w:r>
            <w:proofErr w:type="gramEnd"/>
            <w:r w:rsidRPr="00DA4BAB">
              <w:rPr>
                <w:rFonts w:eastAsia="標楷體" w:hint="eastAsia"/>
              </w:rPr>
              <w:t>的設計、規劃、組裝、運轉、維護所須具備的技能，訓練出企業即時可用的人才，達到產學</w:t>
            </w:r>
            <w:proofErr w:type="gramStart"/>
            <w:r w:rsidRPr="00DA4BAB">
              <w:rPr>
                <w:rFonts w:eastAsia="標楷體" w:hint="eastAsia"/>
              </w:rPr>
              <w:t>無縫接軌</w:t>
            </w:r>
            <w:proofErr w:type="gramEnd"/>
            <w:r w:rsidRPr="00DA4BAB">
              <w:rPr>
                <w:rFonts w:eastAsia="標楷體" w:hint="eastAsia"/>
              </w:rPr>
              <w:t>、學習即實習、畢業即就業的目標。</w:t>
            </w:r>
          </w:p>
          <w:p w:rsidR="00932705" w:rsidRPr="00DA4BAB" w:rsidRDefault="00932705" w:rsidP="00B90451">
            <w:pPr>
              <w:ind w:leftChars="50" w:left="1320" w:hangingChars="500" w:hanging="1200"/>
              <w:rPr>
                <w:rFonts w:eastAsia="標楷體"/>
              </w:rPr>
            </w:pPr>
            <w:r w:rsidRPr="001025C5">
              <w:rPr>
                <w:rFonts w:eastAsia="標楷體" w:hint="eastAsia"/>
              </w:rPr>
              <w:t>課程規</w:t>
            </w:r>
            <w:r>
              <w:rPr>
                <w:rFonts w:eastAsia="標楷體" w:hint="eastAsia"/>
              </w:rPr>
              <w:t>劃</w:t>
            </w:r>
            <w:r w:rsidRPr="001025C5">
              <w:rPr>
                <w:rFonts w:eastAsia="標楷體" w:hint="eastAsia"/>
              </w:rPr>
              <w:t>：</w:t>
            </w:r>
            <w:r w:rsidRPr="00DA4BAB">
              <w:rPr>
                <w:rFonts w:eastAsia="標楷體" w:hint="eastAsia"/>
              </w:rPr>
              <w:t>本系</w:t>
            </w:r>
            <w:r>
              <w:rPr>
                <w:rFonts w:eastAsia="標楷體" w:hint="eastAsia"/>
              </w:rPr>
              <w:t>科</w:t>
            </w:r>
            <w:r w:rsidRPr="00DA4BAB">
              <w:rPr>
                <w:rFonts w:eastAsia="標楷體" w:hint="eastAsia"/>
              </w:rPr>
              <w:t>課程是以電機電子之系統設計與控制等技術課程為主軸，培育具有電機、電子、電腦、能源以及儀器系統設計研發能力之專業能才。</w:t>
            </w:r>
          </w:p>
          <w:p w:rsidR="00932705" w:rsidRPr="00DA4BAB" w:rsidRDefault="00932705" w:rsidP="00FE07C1">
            <w:pPr>
              <w:ind w:leftChars="50" w:left="1320" w:hangingChars="500" w:hanging="1200"/>
              <w:rPr>
                <w:rFonts w:eastAsia="標楷體"/>
              </w:rPr>
            </w:pPr>
            <w:r>
              <w:rPr>
                <w:rFonts w:eastAsia="標楷體"/>
              </w:rPr>
              <w:t xml:space="preserve">         </w:t>
            </w:r>
            <w:r w:rsidRPr="00DA4BAB">
              <w:rPr>
                <w:rFonts w:eastAsia="標楷體" w:hint="eastAsia"/>
              </w:rPr>
              <w:t>（一）電力電子與自動控制之訓練：輔以相關實習課程，訓練控制系統之設計能力，</w:t>
            </w:r>
            <w:r>
              <w:rPr>
                <w:rFonts w:eastAsia="標楷體"/>
              </w:rPr>
              <w:t xml:space="preserve">                </w:t>
            </w:r>
            <w:r w:rsidRPr="00DA4BAB">
              <w:rPr>
                <w:rFonts w:eastAsia="標楷體" w:hint="eastAsia"/>
              </w:rPr>
              <w:t>培育電機產業所需人才。</w:t>
            </w:r>
          </w:p>
          <w:p w:rsidR="00932705" w:rsidRPr="00DA4BAB" w:rsidRDefault="00932705" w:rsidP="00B90451">
            <w:pPr>
              <w:ind w:leftChars="50" w:left="1320" w:hangingChars="500" w:hanging="1200"/>
              <w:rPr>
                <w:rFonts w:eastAsia="標楷體"/>
              </w:rPr>
            </w:pPr>
            <w:r>
              <w:rPr>
                <w:rFonts w:eastAsia="標楷體"/>
              </w:rPr>
              <w:t xml:space="preserve">         </w:t>
            </w:r>
            <w:r w:rsidRPr="00DA4BAB">
              <w:rPr>
                <w:rFonts w:eastAsia="標楷體" w:hint="eastAsia"/>
              </w:rPr>
              <w:t>（二）工業控制：學習可程式控制器及高低壓配電基礎能力、未來可以應用在生產自</w:t>
            </w:r>
            <w:r>
              <w:rPr>
                <w:rFonts w:eastAsia="標楷體"/>
              </w:rPr>
              <w:t xml:space="preserve">               </w:t>
            </w:r>
            <w:r w:rsidRPr="00DA4BAB">
              <w:rPr>
                <w:rFonts w:eastAsia="標楷體" w:hint="eastAsia"/>
              </w:rPr>
              <w:t>動化、廠</w:t>
            </w:r>
            <w:proofErr w:type="gramStart"/>
            <w:r w:rsidRPr="00DA4BAB">
              <w:rPr>
                <w:rFonts w:eastAsia="標楷體" w:hint="eastAsia"/>
              </w:rPr>
              <w:t>務</w:t>
            </w:r>
            <w:proofErr w:type="gramEnd"/>
            <w:r w:rsidRPr="00DA4BAB">
              <w:rPr>
                <w:rFonts w:eastAsia="標楷體" w:hint="eastAsia"/>
              </w:rPr>
              <w:t>設施、石化製程等相關工作。</w:t>
            </w:r>
          </w:p>
          <w:p w:rsidR="00932705" w:rsidRPr="00DA4BAB" w:rsidRDefault="00932705" w:rsidP="00B90451">
            <w:pPr>
              <w:ind w:leftChars="50" w:left="1320" w:hangingChars="500" w:hanging="1200"/>
              <w:rPr>
                <w:rFonts w:eastAsia="標楷體"/>
              </w:rPr>
            </w:pPr>
            <w:r>
              <w:rPr>
                <w:rFonts w:eastAsia="標楷體"/>
              </w:rPr>
              <w:t xml:space="preserve">         </w:t>
            </w:r>
            <w:r w:rsidRPr="00DA4BAB">
              <w:rPr>
                <w:rFonts w:eastAsia="標楷體" w:hint="eastAsia"/>
              </w:rPr>
              <w:t>（三）智慧電網：培育智慧電網相關知識及提升遠端監控、配電自動化等能力。</w:t>
            </w:r>
          </w:p>
          <w:p w:rsidR="00932705" w:rsidRPr="00DA4BAB" w:rsidRDefault="00932705" w:rsidP="00FE07C1">
            <w:pPr>
              <w:ind w:leftChars="50" w:left="1320" w:hangingChars="500" w:hanging="1200"/>
              <w:rPr>
                <w:rFonts w:eastAsia="標楷體"/>
              </w:rPr>
            </w:pPr>
            <w:r>
              <w:rPr>
                <w:rFonts w:eastAsia="標楷體"/>
              </w:rPr>
              <w:t xml:space="preserve">         </w:t>
            </w:r>
            <w:r w:rsidRPr="00DA4BAB">
              <w:rPr>
                <w:rFonts w:eastAsia="標楷體" w:hint="eastAsia"/>
              </w:rPr>
              <w:t>（四）風力與太陽光電系統之養成：培育及</w:t>
            </w:r>
            <w:proofErr w:type="gramStart"/>
            <w:r w:rsidRPr="00DA4BAB">
              <w:rPr>
                <w:rFonts w:eastAsia="標楷體" w:hint="eastAsia"/>
              </w:rPr>
              <w:t>訓練綠能產業</w:t>
            </w:r>
            <w:proofErr w:type="gramEnd"/>
            <w:r w:rsidRPr="00DA4BAB">
              <w:rPr>
                <w:rFonts w:eastAsia="標楷體" w:hint="eastAsia"/>
              </w:rPr>
              <w:t>人才，未來投入風力發電與</w:t>
            </w:r>
            <w:r>
              <w:rPr>
                <w:rFonts w:eastAsia="標楷體"/>
              </w:rPr>
              <w:t xml:space="preserve">                </w:t>
            </w:r>
            <w:r w:rsidRPr="00DA4BAB">
              <w:rPr>
                <w:rFonts w:eastAsia="標楷體" w:hint="eastAsia"/>
              </w:rPr>
              <w:t>太陽光電系統產業，本系具有</w:t>
            </w:r>
            <w:proofErr w:type="gramStart"/>
            <w:r w:rsidRPr="00DA4BAB">
              <w:rPr>
                <w:rFonts w:eastAsia="標楷體" w:hint="eastAsia"/>
              </w:rPr>
              <w:t>相關綠能設備</w:t>
            </w:r>
            <w:proofErr w:type="gramEnd"/>
            <w:r w:rsidRPr="00DA4BAB">
              <w:rPr>
                <w:rFonts w:eastAsia="標楷體" w:hint="eastAsia"/>
              </w:rPr>
              <w:t>、師資與訓練場地。</w:t>
            </w:r>
          </w:p>
          <w:p w:rsidR="00932705" w:rsidRDefault="00932705" w:rsidP="00FE07C1">
            <w:pPr>
              <w:ind w:leftChars="50" w:left="1320" w:hangingChars="500" w:hanging="1200"/>
              <w:rPr>
                <w:rFonts w:eastAsia="標楷體"/>
              </w:rPr>
            </w:pPr>
            <w:r>
              <w:rPr>
                <w:rFonts w:eastAsia="標楷體"/>
              </w:rPr>
              <w:t xml:space="preserve">         </w:t>
            </w:r>
            <w:r w:rsidRPr="00DA4BAB">
              <w:rPr>
                <w:rFonts w:eastAsia="標楷體" w:hint="eastAsia"/>
              </w:rPr>
              <w:t>（五）專題製作與實務訓練：學生可參與老師專題研究，培育獨立思考解決問題能力。</w:t>
            </w:r>
            <w:r>
              <w:rPr>
                <w:rFonts w:eastAsia="標楷體"/>
              </w:rPr>
              <w:t xml:space="preserve">                </w:t>
            </w:r>
            <w:r w:rsidRPr="00DA4BAB">
              <w:rPr>
                <w:rFonts w:eastAsia="標楷體" w:hint="eastAsia"/>
              </w:rPr>
              <w:t>同時可參與暑期至產業界實習技能，提升畢業後就業競爭力。</w:t>
            </w:r>
          </w:p>
          <w:p w:rsidR="00932705" w:rsidRPr="00354EB6" w:rsidRDefault="00932705" w:rsidP="00B90451">
            <w:pPr>
              <w:ind w:leftChars="50" w:left="1320" w:hangingChars="500" w:hanging="1200"/>
              <w:rPr>
                <w:rFonts w:eastAsia="標楷體"/>
              </w:rPr>
            </w:pPr>
            <w:r w:rsidRPr="001025C5">
              <w:rPr>
                <w:rFonts w:eastAsia="標楷體" w:hint="eastAsia"/>
              </w:rPr>
              <w:t>升學進路：</w:t>
            </w:r>
            <w:r w:rsidRPr="00DA4BAB">
              <w:rPr>
                <w:rFonts w:eastAsia="標楷體" w:hint="eastAsia"/>
              </w:rPr>
              <w:t>報考電機、電子等研究所，或申請國外大學出國留學。</w:t>
            </w:r>
          </w:p>
          <w:p w:rsidR="00C5364E" w:rsidRDefault="00932705" w:rsidP="00C5364E">
            <w:pPr>
              <w:ind w:leftChars="50" w:left="1320" w:hangingChars="500" w:hanging="1200"/>
              <w:rPr>
                <w:rFonts w:eastAsia="標楷體"/>
              </w:rPr>
            </w:pPr>
            <w:r w:rsidRPr="001025C5">
              <w:rPr>
                <w:rFonts w:eastAsia="標楷體" w:hint="eastAsia"/>
              </w:rPr>
              <w:t>就業發展：</w:t>
            </w:r>
            <w:r w:rsidRPr="00DA4BAB">
              <w:rPr>
                <w:rFonts w:eastAsia="標楷體" w:hint="eastAsia"/>
              </w:rPr>
              <w:t>各電機電子相關公司之設計、規劃、生產、組裝、運轉、維護技術人員或工程師，可參加各類考試進入政府機構或公營事業擔任各種電機相關職務。</w:t>
            </w:r>
          </w:p>
          <w:p w:rsidR="00C5364E" w:rsidRDefault="006F1058" w:rsidP="00C5364E">
            <w:pPr>
              <w:ind w:leftChars="50" w:left="1320" w:hangingChars="500" w:hanging="1200"/>
              <w:rPr>
                <w:rFonts w:eastAsia="標楷體"/>
              </w:rPr>
            </w:pPr>
            <w:r>
              <w:rPr>
                <w:rFonts w:eastAsia="標楷體" w:hint="eastAsia"/>
              </w:rPr>
              <w:t>聯</w:t>
            </w:r>
            <w:r w:rsidR="00C5364E" w:rsidRPr="00C5364E">
              <w:rPr>
                <w:rFonts w:eastAsia="標楷體" w:hint="eastAsia"/>
              </w:rPr>
              <w:t>絡資訊：</w:t>
            </w:r>
            <w:r w:rsidR="00C5364E" w:rsidRPr="00C5364E">
              <w:rPr>
                <w:rFonts w:eastAsia="標楷體"/>
              </w:rPr>
              <w:t>電話：</w:t>
            </w:r>
            <w:r w:rsidR="00C5364E" w:rsidRPr="00C5364E">
              <w:rPr>
                <w:rFonts w:eastAsia="標楷體"/>
              </w:rPr>
              <w:t>06-9264115</w:t>
            </w:r>
            <w:r w:rsidR="00C5364E" w:rsidRPr="00C5364E">
              <w:rPr>
                <w:rFonts w:eastAsia="標楷體"/>
              </w:rPr>
              <w:t>分機</w:t>
            </w:r>
            <w:r w:rsidR="00C5364E" w:rsidRPr="00C5364E">
              <w:rPr>
                <w:rFonts w:eastAsia="標楷體"/>
              </w:rPr>
              <w:t>5001</w:t>
            </w:r>
            <w:r w:rsidR="00C5364E" w:rsidRPr="00C5364E">
              <w:rPr>
                <w:rFonts w:eastAsia="標楷體"/>
              </w:rPr>
              <w:t>、</w:t>
            </w:r>
            <w:r w:rsidR="00C5364E" w:rsidRPr="00C5364E">
              <w:rPr>
                <w:rFonts w:eastAsia="標楷體"/>
              </w:rPr>
              <w:t>5002</w:t>
            </w:r>
          </w:p>
          <w:p w:rsidR="007834D2" w:rsidRDefault="007834D2" w:rsidP="007834D2">
            <w:pPr>
              <w:ind w:leftChars="65" w:left="1356" w:hangingChars="500" w:hanging="1200"/>
              <w:rPr>
                <w:rFonts w:eastAsia="標楷體"/>
              </w:rPr>
            </w:pPr>
            <w:r>
              <w:rPr>
                <w:rFonts w:eastAsia="標楷體" w:hint="eastAsia"/>
              </w:rPr>
              <w:t xml:space="preserve">　　　　　</w:t>
            </w:r>
            <w:r w:rsidR="00C5364E" w:rsidRPr="00C5364E">
              <w:rPr>
                <w:rFonts w:eastAsia="標楷體"/>
              </w:rPr>
              <w:t>地址：</w:t>
            </w:r>
            <w:r w:rsidR="00C5364E" w:rsidRPr="00C5364E">
              <w:rPr>
                <w:rFonts w:eastAsia="標楷體"/>
              </w:rPr>
              <w:t>88046</w:t>
            </w:r>
            <w:r w:rsidR="00C5364E" w:rsidRPr="00C5364E">
              <w:rPr>
                <w:rFonts w:eastAsia="標楷體"/>
              </w:rPr>
              <w:t>澎湖縣馬公市六合路</w:t>
            </w:r>
            <w:r w:rsidR="00C5364E" w:rsidRPr="00C5364E">
              <w:rPr>
                <w:rFonts w:eastAsia="標楷體"/>
              </w:rPr>
              <w:t>300</w:t>
            </w:r>
            <w:r w:rsidR="00C5364E" w:rsidRPr="00C5364E">
              <w:rPr>
                <w:rFonts w:eastAsia="標楷體"/>
              </w:rPr>
              <w:t>號</w:t>
            </w:r>
          </w:p>
          <w:p w:rsidR="00932705" w:rsidRPr="001025C5" w:rsidRDefault="007834D2" w:rsidP="007834D2">
            <w:pPr>
              <w:ind w:leftChars="65" w:left="1356" w:hangingChars="500" w:hanging="1200"/>
              <w:rPr>
                <w:rFonts w:eastAsia="標楷體"/>
                <w:b/>
                <w:color w:val="C00000"/>
                <w:sz w:val="26"/>
                <w:szCs w:val="26"/>
              </w:rPr>
            </w:pPr>
            <w:r>
              <w:rPr>
                <w:rFonts w:eastAsia="標楷體" w:hint="eastAsia"/>
              </w:rPr>
              <w:t xml:space="preserve">          </w:t>
            </w:r>
            <w:r w:rsidR="00C5364E" w:rsidRPr="00C5364E">
              <w:rPr>
                <w:rFonts w:eastAsia="標楷體"/>
              </w:rPr>
              <w:t>網址：</w:t>
            </w:r>
            <w:r w:rsidR="00C5364E" w:rsidRPr="00C5364E">
              <w:rPr>
                <w:rFonts w:eastAsia="標楷體"/>
              </w:rPr>
              <w:t>http://ee.npu.edu.tw/</w:t>
            </w:r>
          </w:p>
        </w:tc>
      </w:tr>
    </w:tbl>
    <w:p w:rsidR="00932705" w:rsidRPr="00296844" w:rsidRDefault="00932705" w:rsidP="00655362"/>
    <w:sectPr w:rsidR="00932705" w:rsidRPr="00296844" w:rsidSect="00296844">
      <w:pgSz w:w="11906" w:h="16838"/>
      <w:pgMar w:top="568" w:right="849" w:bottom="709"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CE" w:rsidRDefault="00242BCE" w:rsidP="007C2F37">
      <w:r>
        <w:separator/>
      </w:r>
    </w:p>
  </w:endnote>
  <w:endnote w:type="continuationSeparator" w:id="0">
    <w:p w:rsidR="00242BCE" w:rsidRDefault="00242BCE" w:rsidP="007C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CE" w:rsidRDefault="00242BCE" w:rsidP="007C2F37">
      <w:r>
        <w:separator/>
      </w:r>
    </w:p>
  </w:footnote>
  <w:footnote w:type="continuationSeparator" w:id="0">
    <w:p w:rsidR="00242BCE" w:rsidRDefault="00242BCE" w:rsidP="007C2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486"/>
    <w:multiLevelType w:val="hybridMultilevel"/>
    <w:tmpl w:val="1CAC48DE"/>
    <w:lvl w:ilvl="0" w:tplc="52B2F98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8E2110"/>
    <w:multiLevelType w:val="hybridMultilevel"/>
    <w:tmpl w:val="6E1A4720"/>
    <w:lvl w:ilvl="0" w:tplc="52B2F98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54E4F"/>
    <w:multiLevelType w:val="hybridMultilevel"/>
    <w:tmpl w:val="2C762F70"/>
    <w:lvl w:ilvl="0" w:tplc="52B2F98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D41F42"/>
    <w:multiLevelType w:val="hybridMultilevel"/>
    <w:tmpl w:val="A3101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83702F"/>
    <w:multiLevelType w:val="hybridMultilevel"/>
    <w:tmpl w:val="EB1AE89E"/>
    <w:lvl w:ilvl="0" w:tplc="6BCC0B3A">
      <w:start w:val="1"/>
      <w:numFmt w:val="taiwaneseCountingThousand"/>
      <w:lvlText w:val="(%1)"/>
      <w:lvlJc w:val="left"/>
      <w:pPr>
        <w:ind w:left="3992" w:hanging="360"/>
      </w:pPr>
      <w:rPr>
        <w:rFonts w:hint="default"/>
      </w:rPr>
    </w:lvl>
    <w:lvl w:ilvl="1" w:tplc="04090019" w:tentative="1">
      <w:start w:val="1"/>
      <w:numFmt w:val="ideographTraditional"/>
      <w:lvlText w:val="%2、"/>
      <w:lvlJc w:val="left"/>
      <w:pPr>
        <w:ind w:left="4592" w:hanging="480"/>
      </w:pPr>
    </w:lvl>
    <w:lvl w:ilvl="2" w:tplc="0409001B" w:tentative="1">
      <w:start w:val="1"/>
      <w:numFmt w:val="lowerRoman"/>
      <w:lvlText w:val="%3."/>
      <w:lvlJc w:val="right"/>
      <w:pPr>
        <w:ind w:left="5072" w:hanging="480"/>
      </w:pPr>
    </w:lvl>
    <w:lvl w:ilvl="3" w:tplc="0409000F" w:tentative="1">
      <w:start w:val="1"/>
      <w:numFmt w:val="decimal"/>
      <w:lvlText w:val="%4."/>
      <w:lvlJc w:val="left"/>
      <w:pPr>
        <w:ind w:left="5552" w:hanging="480"/>
      </w:pPr>
    </w:lvl>
    <w:lvl w:ilvl="4" w:tplc="04090019" w:tentative="1">
      <w:start w:val="1"/>
      <w:numFmt w:val="ideographTraditional"/>
      <w:lvlText w:val="%5、"/>
      <w:lvlJc w:val="left"/>
      <w:pPr>
        <w:ind w:left="6032" w:hanging="480"/>
      </w:pPr>
    </w:lvl>
    <w:lvl w:ilvl="5" w:tplc="0409001B" w:tentative="1">
      <w:start w:val="1"/>
      <w:numFmt w:val="lowerRoman"/>
      <w:lvlText w:val="%6."/>
      <w:lvlJc w:val="right"/>
      <w:pPr>
        <w:ind w:left="6512" w:hanging="480"/>
      </w:pPr>
    </w:lvl>
    <w:lvl w:ilvl="6" w:tplc="0409000F" w:tentative="1">
      <w:start w:val="1"/>
      <w:numFmt w:val="decimal"/>
      <w:lvlText w:val="%7."/>
      <w:lvlJc w:val="left"/>
      <w:pPr>
        <w:ind w:left="6992" w:hanging="480"/>
      </w:pPr>
    </w:lvl>
    <w:lvl w:ilvl="7" w:tplc="04090019" w:tentative="1">
      <w:start w:val="1"/>
      <w:numFmt w:val="ideographTraditional"/>
      <w:lvlText w:val="%8、"/>
      <w:lvlJc w:val="left"/>
      <w:pPr>
        <w:ind w:left="7472" w:hanging="480"/>
      </w:pPr>
    </w:lvl>
    <w:lvl w:ilvl="8" w:tplc="0409001B" w:tentative="1">
      <w:start w:val="1"/>
      <w:numFmt w:val="lowerRoman"/>
      <w:lvlText w:val="%9."/>
      <w:lvlJc w:val="right"/>
      <w:pPr>
        <w:ind w:left="7952" w:hanging="480"/>
      </w:pPr>
    </w:lvl>
  </w:abstractNum>
  <w:abstractNum w:abstractNumId="5">
    <w:nsid w:val="738D2F51"/>
    <w:multiLevelType w:val="hybridMultilevel"/>
    <w:tmpl w:val="07C0C9E0"/>
    <w:lvl w:ilvl="0" w:tplc="6BCC0B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44"/>
    <w:rsid w:val="00002FDC"/>
    <w:rsid w:val="000225A1"/>
    <w:rsid w:val="000329CB"/>
    <w:rsid w:val="000670FE"/>
    <w:rsid w:val="00067E53"/>
    <w:rsid w:val="001025C5"/>
    <w:rsid w:val="00121A72"/>
    <w:rsid w:val="001221CD"/>
    <w:rsid w:val="0012338E"/>
    <w:rsid w:val="00176D5C"/>
    <w:rsid w:val="00196F5B"/>
    <w:rsid w:val="001B3D16"/>
    <w:rsid w:val="001F2066"/>
    <w:rsid w:val="002125E6"/>
    <w:rsid w:val="002144A1"/>
    <w:rsid w:val="00242BCE"/>
    <w:rsid w:val="00255BC5"/>
    <w:rsid w:val="00280FAF"/>
    <w:rsid w:val="00296844"/>
    <w:rsid w:val="002A309A"/>
    <w:rsid w:val="002C071F"/>
    <w:rsid w:val="002D320F"/>
    <w:rsid w:val="002E43A5"/>
    <w:rsid w:val="00311695"/>
    <w:rsid w:val="00317866"/>
    <w:rsid w:val="00322026"/>
    <w:rsid w:val="0034656E"/>
    <w:rsid w:val="00351DF4"/>
    <w:rsid w:val="00354EB6"/>
    <w:rsid w:val="00376907"/>
    <w:rsid w:val="00387B2B"/>
    <w:rsid w:val="003B5FB3"/>
    <w:rsid w:val="003C5F99"/>
    <w:rsid w:val="00403593"/>
    <w:rsid w:val="00411D3E"/>
    <w:rsid w:val="004125E9"/>
    <w:rsid w:val="004169BD"/>
    <w:rsid w:val="0044289F"/>
    <w:rsid w:val="004734BC"/>
    <w:rsid w:val="004A42AA"/>
    <w:rsid w:val="004A585E"/>
    <w:rsid w:val="004A72A6"/>
    <w:rsid w:val="00507C1E"/>
    <w:rsid w:val="00555404"/>
    <w:rsid w:val="00570AA3"/>
    <w:rsid w:val="00573022"/>
    <w:rsid w:val="005936B0"/>
    <w:rsid w:val="00593FA4"/>
    <w:rsid w:val="005B7F07"/>
    <w:rsid w:val="005C562B"/>
    <w:rsid w:val="005E10C9"/>
    <w:rsid w:val="005E5038"/>
    <w:rsid w:val="00626E05"/>
    <w:rsid w:val="00635C35"/>
    <w:rsid w:val="00642BA4"/>
    <w:rsid w:val="0064412C"/>
    <w:rsid w:val="006476F6"/>
    <w:rsid w:val="00655362"/>
    <w:rsid w:val="00655FCE"/>
    <w:rsid w:val="00677EA0"/>
    <w:rsid w:val="00690D85"/>
    <w:rsid w:val="006B25FE"/>
    <w:rsid w:val="006B30E3"/>
    <w:rsid w:val="006B72A0"/>
    <w:rsid w:val="006C02C1"/>
    <w:rsid w:val="006D3BFE"/>
    <w:rsid w:val="006D5115"/>
    <w:rsid w:val="006F1058"/>
    <w:rsid w:val="00712006"/>
    <w:rsid w:val="00715A9F"/>
    <w:rsid w:val="00726FA8"/>
    <w:rsid w:val="007356F1"/>
    <w:rsid w:val="0078018C"/>
    <w:rsid w:val="007834D2"/>
    <w:rsid w:val="007B67AE"/>
    <w:rsid w:val="007C2F37"/>
    <w:rsid w:val="007D60D4"/>
    <w:rsid w:val="007F59C6"/>
    <w:rsid w:val="008100F6"/>
    <w:rsid w:val="00810FCB"/>
    <w:rsid w:val="00812135"/>
    <w:rsid w:val="0081699E"/>
    <w:rsid w:val="00825B34"/>
    <w:rsid w:val="00833EC7"/>
    <w:rsid w:val="00846653"/>
    <w:rsid w:val="008C663A"/>
    <w:rsid w:val="008F3B48"/>
    <w:rsid w:val="00932705"/>
    <w:rsid w:val="00965A66"/>
    <w:rsid w:val="00967FCE"/>
    <w:rsid w:val="00975C37"/>
    <w:rsid w:val="009B23CE"/>
    <w:rsid w:val="009B5F4A"/>
    <w:rsid w:val="009B7223"/>
    <w:rsid w:val="009D1A66"/>
    <w:rsid w:val="009E31BE"/>
    <w:rsid w:val="009F16C6"/>
    <w:rsid w:val="00A06175"/>
    <w:rsid w:val="00A11D39"/>
    <w:rsid w:val="00A26D2B"/>
    <w:rsid w:val="00A3597A"/>
    <w:rsid w:val="00A438AC"/>
    <w:rsid w:val="00A52FF8"/>
    <w:rsid w:val="00A53B6A"/>
    <w:rsid w:val="00A618C4"/>
    <w:rsid w:val="00A631EC"/>
    <w:rsid w:val="00A766AF"/>
    <w:rsid w:val="00A81ACA"/>
    <w:rsid w:val="00AE4434"/>
    <w:rsid w:val="00B326EE"/>
    <w:rsid w:val="00B34DAC"/>
    <w:rsid w:val="00B90451"/>
    <w:rsid w:val="00BE6DE8"/>
    <w:rsid w:val="00BF2735"/>
    <w:rsid w:val="00C12C02"/>
    <w:rsid w:val="00C33CE1"/>
    <w:rsid w:val="00C40D3F"/>
    <w:rsid w:val="00C5041A"/>
    <w:rsid w:val="00C5364E"/>
    <w:rsid w:val="00C752F0"/>
    <w:rsid w:val="00C85434"/>
    <w:rsid w:val="00CA17EF"/>
    <w:rsid w:val="00CA18BF"/>
    <w:rsid w:val="00CA2165"/>
    <w:rsid w:val="00CB3E61"/>
    <w:rsid w:val="00CC0445"/>
    <w:rsid w:val="00CD27DE"/>
    <w:rsid w:val="00CE4086"/>
    <w:rsid w:val="00CF11EE"/>
    <w:rsid w:val="00D02953"/>
    <w:rsid w:val="00D45A85"/>
    <w:rsid w:val="00D803E8"/>
    <w:rsid w:val="00D95EFD"/>
    <w:rsid w:val="00DA4BAB"/>
    <w:rsid w:val="00DA69E0"/>
    <w:rsid w:val="00DC47C7"/>
    <w:rsid w:val="00DE49A6"/>
    <w:rsid w:val="00DE78B6"/>
    <w:rsid w:val="00DF1315"/>
    <w:rsid w:val="00E11389"/>
    <w:rsid w:val="00E14053"/>
    <w:rsid w:val="00E25DED"/>
    <w:rsid w:val="00E43E97"/>
    <w:rsid w:val="00E77525"/>
    <w:rsid w:val="00E82F75"/>
    <w:rsid w:val="00E83AE0"/>
    <w:rsid w:val="00E91656"/>
    <w:rsid w:val="00EB3641"/>
    <w:rsid w:val="00EB7AB2"/>
    <w:rsid w:val="00EB7ADE"/>
    <w:rsid w:val="00EC1C45"/>
    <w:rsid w:val="00EF385C"/>
    <w:rsid w:val="00EF3864"/>
    <w:rsid w:val="00F31CD5"/>
    <w:rsid w:val="00F721DD"/>
    <w:rsid w:val="00F7233E"/>
    <w:rsid w:val="00F74EE6"/>
    <w:rsid w:val="00F756FA"/>
    <w:rsid w:val="00F90E6F"/>
    <w:rsid w:val="00FE07C1"/>
    <w:rsid w:val="00FE0CA6"/>
    <w:rsid w:val="00FE3920"/>
    <w:rsid w:val="00FE76E7"/>
    <w:rsid w:val="00FF56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4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F37"/>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7C2F37"/>
    <w:rPr>
      <w:rFonts w:ascii="Times New Roman" w:eastAsia="新細明體" w:hAnsi="Times New Roman" w:cs="Times New Roman"/>
      <w:sz w:val="20"/>
    </w:rPr>
  </w:style>
  <w:style w:type="paragraph" w:styleId="a5">
    <w:name w:val="footer"/>
    <w:basedOn w:val="a"/>
    <w:link w:val="a6"/>
    <w:uiPriority w:val="99"/>
    <w:rsid w:val="007C2F37"/>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7C2F37"/>
    <w:rPr>
      <w:rFonts w:ascii="Times New Roman" w:eastAsia="新細明體" w:hAnsi="Times New Roman" w:cs="Times New Roman"/>
      <w:sz w:val="20"/>
    </w:rPr>
  </w:style>
  <w:style w:type="paragraph" w:styleId="Web">
    <w:name w:val="Normal (Web)"/>
    <w:basedOn w:val="a"/>
    <w:uiPriority w:val="99"/>
    <w:rsid w:val="00F756FA"/>
    <w:pPr>
      <w:widowControl/>
      <w:spacing w:before="100" w:beforeAutospacing="1" w:after="100" w:afterAutospacing="1"/>
    </w:pPr>
    <w:rPr>
      <w:rFonts w:ascii="新細明體" w:hAnsi="新細明體" w:cs="新細明體"/>
      <w:kern w:val="0"/>
    </w:rPr>
  </w:style>
  <w:style w:type="character" w:styleId="a7">
    <w:name w:val="Strong"/>
    <w:basedOn w:val="a0"/>
    <w:uiPriority w:val="99"/>
    <w:qFormat/>
    <w:locked/>
    <w:rsid w:val="00F756FA"/>
    <w:rPr>
      <w:rFonts w:cs="Times New Roman"/>
      <w:b/>
    </w:rPr>
  </w:style>
  <w:style w:type="character" w:styleId="a8">
    <w:name w:val="Hyperlink"/>
    <w:basedOn w:val="a0"/>
    <w:uiPriority w:val="99"/>
    <w:rsid w:val="002D320F"/>
    <w:rPr>
      <w:rFonts w:cs="Times New Roman"/>
      <w:color w:val="0000FF"/>
      <w:u w:val="single"/>
    </w:rPr>
  </w:style>
  <w:style w:type="table" w:styleId="a9">
    <w:name w:val="Table Grid"/>
    <w:basedOn w:val="a1"/>
    <w:uiPriority w:val="99"/>
    <w:locked/>
    <w:rsid w:val="00CC044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289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28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4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F37"/>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7C2F37"/>
    <w:rPr>
      <w:rFonts w:ascii="Times New Roman" w:eastAsia="新細明體" w:hAnsi="Times New Roman" w:cs="Times New Roman"/>
      <w:sz w:val="20"/>
    </w:rPr>
  </w:style>
  <w:style w:type="paragraph" w:styleId="a5">
    <w:name w:val="footer"/>
    <w:basedOn w:val="a"/>
    <w:link w:val="a6"/>
    <w:uiPriority w:val="99"/>
    <w:rsid w:val="007C2F37"/>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7C2F37"/>
    <w:rPr>
      <w:rFonts w:ascii="Times New Roman" w:eastAsia="新細明體" w:hAnsi="Times New Roman" w:cs="Times New Roman"/>
      <w:sz w:val="20"/>
    </w:rPr>
  </w:style>
  <w:style w:type="paragraph" w:styleId="Web">
    <w:name w:val="Normal (Web)"/>
    <w:basedOn w:val="a"/>
    <w:uiPriority w:val="99"/>
    <w:rsid w:val="00F756FA"/>
    <w:pPr>
      <w:widowControl/>
      <w:spacing w:before="100" w:beforeAutospacing="1" w:after="100" w:afterAutospacing="1"/>
    </w:pPr>
    <w:rPr>
      <w:rFonts w:ascii="新細明體" w:hAnsi="新細明體" w:cs="新細明體"/>
      <w:kern w:val="0"/>
    </w:rPr>
  </w:style>
  <w:style w:type="character" w:styleId="a7">
    <w:name w:val="Strong"/>
    <w:basedOn w:val="a0"/>
    <w:uiPriority w:val="99"/>
    <w:qFormat/>
    <w:locked/>
    <w:rsid w:val="00F756FA"/>
    <w:rPr>
      <w:rFonts w:cs="Times New Roman"/>
      <w:b/>
    </w:rPr>
  </w:style>
  <w:style w:type="character" w:styleId="a8">
    <w:name w:val="Hyperlink"/>
    <w:basedOn w:val="a0"/>
    <w:uiPriority w:val="99"/>
    <w:rsid w:val="002D320F"/>
    <w:rPr>
      <w:rFonts w:cs="Times New Roman"/>
      <w:color w:val="0000FF"/>
      <w:u w:val="single"/>
    </w:rPr>
  </w:style>
  <w:style w:type="table" w:styleId="a9">
    <w:name w:val="Table Grid"/>
    <w:basedOn w:val="a1"/>
    <w:uiPriority w:val="99"/>
    <w:locked/>
    <w:rsid w:val="00CC044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289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2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753">
      <w:marLeft w:val="0"/>
      <w:marRight w:val="0"/>
      <w:marTop w:val="0"/>
      <w:marBottom w:val="0"/>
      <w:divBdr>
        <w:top w:val="none" w:sz="0" w:space="0" w:color="auto"/>
        <w:left w:val="none" w:sz="0" w:space="0" w:color="auto"/>
        <w:bottom w:val="none" w:sz="0" w:space="0" w:color="auto"/>
        <w:right w:val="none" w:sz="0" w:space="0" w:color="auto"/>
      </w:divBdr>
    </w:div>
    <w:div w:id="300575754">
      <w:marLeft w:val="0"/>
      <w:marRight w:val="0"/>
      <w:marTop w:val="0"/>
      <w:marBottom w:val="0"/>
      <w:divBdr>
        <w:top w:val="none" w:sz="0" w:space="0" w:color="auto"/>
        <w:left w:val="none" w:sz="0" w:space="0" w:color="auto"/>
        <w:bottom w:val="none" w:sz="0" w:space="0" w:color="auto"/>
        <w:right w:val="none" w:sz="0" w:space="0" w:color="auto"/>
      </w:divBdr>
    </w:div>
    <w:div w:id="300575755">
      <w:marLeft w:val="0"/>
      <w:marRight w:val="0"/>
      <w:marTop w:val="0"/>
      <w:marBottom w:val="0"/>
      <w:divBdr>
        <w:top w:val="none" w:sz="0" w:space="0" w:color="auto"/>
        <w:left w:val="none" w:sz="0" w:space="0" w:color="auto"/>
        <w:bottom w:val="none" w:sz="0" w:space="0" w:color="auto"/>
        <w:right w:val="none" w:sz="0" w:space="0" w:color="auto"/>
      </w:divBdr>
    </w:div>
    <w:div w:id="300575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1584</Characters>
  <Application>Microsoft Office Word</Application>
  <DocSecurity>0</DocSecurity>
  <Lines>13</Lines>
  <Paragraphs>3</Paragraphs>
  <ScaleCrop>false</ScaleCrop>
  <Company>JCTV</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107學年度五專優先免試入學各招生學校簡介</dc:title>
  <dc:creator>楊蓀薇</dc:creator>
  <cp:lastModifiedBy>user</cp:lastModifiedBy>
  <cp:revision>4</cp:revision>
  <cp:lastPrinted>2017-12-13T01:17:00Z</cp:lastPrinted>
  <dcterms:created xsi:type="dcterms:W3CDTF">2019-07-29T12:01:00Z</dcterms:created>
  <dcterms:modified xsi:type="dcterms:W3CDTF">2019-08-08T07:59:00Z</dcterms:modified>
</cp:coreProperties>
</file>