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4EAB20" w14:textId="77777777" w:rsidR="00F65CE0" w:rsidRPr="00F65CE0" w:rsidRDefault="00F65CE0" w:rsidP="00F65CE0">
      <w:pPr>
        <w:jc w:val="center"/>
        <w:rPr>
          <w:rFonts w:ascii="標楷體" w:eastAsia="標楷體" w:hAnsi="標楷體" w:cs="Times New Roman"/>
          <w:bCs/>
          <w:sz w:val="48"/>
          <w:szCs w:val="48"/>
        </w:rPr>
      </w:pPr>
      <w:r w:rsidRPr="00F65CE0">
        <w:rPr>
          <w:rFonts w:ascii="標楷體" w:eastAsia="標楷體" w:hAnsi="標楷體" w:cs="Times New Roman"/>
          <w:bCs/>
          <w:sz w:val="48"/>
          <w:szCs w:val="48"/>
        </w:rPr>
        <w:t>國立澎湖科技大學新聞稿</w:t>
      </w:r>
    </w:p>
    <w:p w14:paraId="1707BFBF" w14:textId="3B6C8D49" w:rsidR="00F65CE0" w:rsidRPr="00F65CE0" w:rsidRDefault="00F65CE0" w:rsidP="00F65CE0">
      <w:pPr>
        <w:spacing w:line="360" w:lineRule="exact"/>
        <w:rPr>
          <w:rFonts w:ascii="標楷體" w:eastAsia="標楷體" w:hAnsi="標楷體" w:cs="Times New Roman"/>
          <w:szCs w:val="24"/>
        </w:rPr>
      </w:pPr>
      <w:r w:rsidRPr="00F65CE0">
        <w:rPr>
          <w:rFonts w:ascii="標楷體" w:eastAsia="標楷體" w:hAnsi="標楷體" w:cs="Times New Roman"/>
          <w:szCs w:val="24"/>
        </w:rPr>
        <w:t>發布時間：</w:t>
      </w:r>
      <w:r w:rsidRPr="00F65CE0">
        <w:rPr>
          <w:rFonts w:ascii="標楷體" w:eastAsia="標楷體" w:hAnsi="標楷體" w:cs="Times New Roman" w:hint="eastAsia"/>
          <w:szCs w:val="24"/>
        </w:rPr>
        <w:t>11</w:t>
      </w:r>
      <w:r>
        <w:rPr>
          <w:rFonts w:ascii="標楷體" w:eastAsia="標楷體" w:hAnsi="標楷體" w:cs="Times New Roman"/>
          <w:szCs w:val="24"/>
        </w:rPr>
        <w:t>5</w:t>
      </w:r>
      <w:r w:rsidRPr="00F65CE0">
        <w:rPr>
          <w:rFonts w:ascii="標楷體" w:eastAsia="標楷體" w:hAnsi="標楷體" w:cs="Times New Roman"/>
          <w:szCs w:val="24"/>
        </w:rPr>
        <w:t>年</w:t>
      </w:r>
      <w:r>
        <w:rPr>
          <w:rFonts w:ascii="標楷體" w:eastAsia="標楷體" w:hAnsi="標楷體" w:cs="Times New Roman"/>
          <w:szCs w:val="24"/>
        </w:rPr>
        <w:t>4</w:t>
      </w:r>
      <w:r w:rsidRPr="00F65CE0">
        <w:rPr>
          <w:rFonts w:ascii="標楷體" w:eastAsia="標楷體" w:hAnsi="標楷體" w:cs="Times New Roman"/>
          <w:szCs w:val="24"/>
        </w:rPr>
        <w:t>月</w:t>
      </w:r>
      <w:r>
        <w:rPr>
          <w:rFonts w:ascii="標楷體" w:eastAsia="標楷體" w:hAnsi="標楷體" w:cs="Times New Roman"/>
          <w:szCs w:val="24"/>
        </w:rPr>
        <w:t>1</w:t>
      </w:r>
      <w:r w:rsidRPr="00F65CE0">
        <w:rPr>
          <w:rFonts w:ascii="標楷體" w:eastAsia="標楷體" w:hAnsi="標楷體" w:cs="Times New Roman"/>
          <w:szCs w:val="24"/>
        </w:rPr>
        <w:t>日</w:t>
      </w:r>
    </w:p>
    <w:p w14:paraId="1F53C30D" w14:textId="77777777" w:rsidR="00F65CE0" w:rsidRPr="00F65CE0" w:rsidRDefault="00F65CE0" w:rsidP="00F65CE0">
      <w:pPr>
        <w:spacing w:line="360" w:lineRule="exact"/>
        <w:rPr>
          <w:rFonts w:ascii="標楷體" w:eastAsia="標楷體" w:hAnsi="標楷體" w:cs="Times New Roman"/>
          <w:szCs w:val="24"/>
        </w:rPr>
      </w:pPr>
      <w:r w:rsidRPr="00F65CE0">
        <w:rPr>
          <w:rFonts w:ascii="標楷體" w:eastAsia="標楷體" w:hAnsi="標楷體" w:cs="Times New Roman"/>
          <w:szCs w:val="24"/>
        </w:rPr>
        <w:t>發布單位：</w:t>
      </w:r>
      <w:r w:rsidRPr="00F65CE0">
        <w:rPr>
          <w:rFonts w:ascii="標楷體" w:eastAsia="標楷體" w:hAnsi="標楷體" w:cs="Times New Roman" w:hint="eastAsia"/>
          <w:szCs w:val="24"/>
        </w:rPr>
        <w:t>圖資館藝文中心</w:t>
      </w:r>
    </w:p>
    <w:p w14:paraId="6B6E9A31" w14:textId="3E0066F2" w:rsidR="00F65CE0" w:rsidRPr="00F65CE0" w:rsidRDefault="00F65CE0" w:rsidP="00F65CE0">
      <w:pPr>
        <w:spacing w:line="360" w:lineRule="exact"/>
        <w:rPr>
          <w:rFonts w:ascii="標楷體" w:eastAsia="標楷體" w:hAnsi="標楷體" w:cs="Times New Roman"/>
          <w:szCs w:val="24"/>
        </w:rPr>
      </w:pPr>
      <w:r w:rsidRPr="00F65CE0">
        <w:rPr>
          <w:rFonts w:ascii="標楷體" w:eastAsia="標楷體" w:hAnsi="標楷體" w:cs="Times New Roman"/>
          <w:szCs w:val="24"/>
        </w:rPr>
        <w:t>聯絡人：</w:t>
      </w:r>
      <w:r>
        <w:rPr>
          <w:rFonts w:ascii="標楷體" w:eastAsia="標楷體" w:hAnsi="標楷體" w:cs="Times New Roman" w:hint="eastAsia"/>
          <w:szCs w:val="24"/>
        </w:rPr>
        <w:t>吳千慧</w:t>
      </w:r>
      <w:r w:rsidRPr="00F65CE0">
        <w:rPr>
          <w:rFonts w:ascii="標楷體" w:eastAsia="標楷體" w:hAnsi="標楷體" w:cs="Times New Roman"/>
          <w:szCs w:val="24"/>
        </w:rPr>
        <w:t xml:space="preserve">                  </w:t>
      </w:r>
      <w:r w:rsidRPr="00F65CE0">
        <w:rPr>
          <w:rFonts w:ascii="標楷體" w:eastAsia="標楷體" w:hAnsi="標楷體" w:cs="Times New Roman" w:hint="eastAsia"/>
          <w:szCs w:val="24"/>
        </w:rPr>
        <w:t xml:space="preserve">      </w:t>
      </w:r>
      <w:r>
        <w:rPr>
          <w:rFonts w:ascii="標楷體" w:eastAsia="標楷體" w:hAnsi="標楷體" w:cs="Times New Roman"/>
          <w:szCs w:val="24"/>
        </w:rPr>
        <w:t xml:space="preserve">  </w:t>
      </w:r>
      <w:r w:rsidRPr="00F65CE0">
        <w:rPr>
          <w:rFonts w:ascii="標楷體" w:eastAsia="標楷體" w:hAnsi="標楷體" w:cs="Times New Roman" w:hint="eastAsia"/>
          <w:szCs w:val="24"/>
        </w:rPr>
        <w:t xml:space="preserve">     </w:t>
      </w:r>
      <w:r w:rsidRPr="00F65CE0">
        <w:rPr>
          <w:rFonts w:ascii="標楷體" w:eastAsia="標楷體" w:hAnsi="標楷體" w:cs="Times New Roman"/>
          <w:szCs w:val="24"/>
        </w:rPr>
        <w:t xml:space="preserve"> 電話：06-9264115分機</w:t>
      </w:r>
      <w:r w:rsidRPr="00F65CE0">
        <w:rPr>
          <w:rFonts w:ascii="標楷體" w:eastAsia="標楷體" w:hAnsi="標楷體" w:cs="Times New Roman" w:hint="eastAsia"/>
          <w:szCs w:val="24"/>
        </w:rPr>
        <w:t>1822</w:t>
      </w:r>
    </w:p>
    <w:p w14:paraId="0D1E4D27" w14:textId="7B60CF5E" w:rsidR="00F65CE0" w:rsidRPr="00F65CE0" w:rsidRDefault="00F65CE0" w:rsidP="00B05C1D">
      <w:pPr>
        <w:spacing w:line="360" w:lineRule="exact"/>
        <w:rPr>
          <w:rFonts w:ascii="標楷體" w:eastAsia="標楷體" w:hAnsi="標楷體" w:cs="Times New Roman"/>
          <w:szCs w:val="24"/>
        </w:rPr>
      </w:pPr>
      <w:r w:rsidRPr="00F65CE0">
        <w:rPr>
          <w:rFonts w:ascii="標楷體" w:eastAsia="標楷體" w:hAnsi="標楷體" w:cs="Times New Roman"/>
          <w:szCs w:val="24"/>
        </w:rPr>
        <w:t>標題：</w:t>
      </w:r>
      <w:bookmarkStart w:id="0" w:name="_Hlk102030414"/>
      <w:r w:rsidR="00B05C1D" w:rsidRPr="00B05C1D">
        <w:rPr>
          <w:rFonts w:ascii="標楷體" w:eastAsia="標楷體" w:hAnsi="標楷體" w:cs="Times New Roman" w:hint="eastAsia"/>
          <w:szCs w:val="24"/>
        </w:rPr>
        <w:t>澎科大「杖藜海東青」國際聯展登場21位國際藝術家跨國共展44件作品</w:t>
      </w:r>
    </w:p>
    <w:bookmarkEnd w:id="0"/>
    <w:p w14:paraId="5E8294AD" w14:textId="77777777" w:rsidR="00F65CE0" w:rsidRPr="00F65CE0" w:rsidRDefault="00F65CE0" w:rsidP="00F65CE0">
      <w:pPr>
        <w:jc w:val="center"/>
        <w:rPr>
          <w:rFonts w:ascii="Times New Roman" w:eastAsia="標楷體" w:hAnsi="Times New Roman" w:cs="Times New Roman"/>
          <w:sz w:val="28"/>
          <w:szCs w:val="28"/>
        </w:rPr>
      </w:pPr>
    </w:p>
    <w:p w14:paraId="7F0D95A2" w14:textId="6606806A" w:rsidR="00F65CE0" w:rsidRPr="00F65CE0" w:rsidRDefault="00F65CE0" w:rsidP="00F65CE0">
      <w:pPr>
        <w:pStyle w:val="Web"/>
        <w:jc w:val="center"/>
        <w:rPr>
          <w:rFonts w:ascii="標楷體" w:eastAsia="標楷體" w:hAnsi="標楷體"/>
          <w:sz w:val="36"/>
          <w:szCs w:val="36"/>
        </w:rPr>
      </w:pPr>
      <w:r w:rsidRPr="00F65CE0">
        <w:rPr>
          <w:rStyle w:val="a3"/>
          <w:rFonts w:ascii="標楷體" w:eastAsia="標楷體" w:hAnsi="標楷體"/>
          <w:sz w:val="36"/>
          <w:szCs w:val="36"/>
        </w:rPr>
        <w:t>澎科大「杖藜海東青」</w:t>
      </w:r>
      <w:r w:rsidRPr="00F65CE0">
        <w:rPr>
          <w:rStyle w:val="a3"/>
          <w:rFonts w:ascii="標楷體" w:eastAsia="標楷體" w:hAnsi="標楷體" w:hint="eastAsia"/>
          <w:sz w:val="36"/>
          <w:szCs w:val="36"/>
        </w:rPr>
        <w:t>國際</w:t>
      </w:r>
      <w:r w:rsidRPr="00F65CE0">
        <w:rPr>
          <w:rStyle w:val="a3"/>
          <w:rFonts w:ascii="標楷體" w:eastAsia="標楷體" w:hAnsi="標楷體"/>
          <w:sz w:val="36"/>
          <w:szCs w:val="36"/>
        </w:rPr>
        <w:t>聯展</w:t>
      </w:r>
      <w:r w:rsidR="00B05C1D">
        <w:rPr>
          <w:rStyle w:val="a3"/>
          <w:rFonts w:ascii="標楷體" w:eastAsia="標楷體" w:hAnsi="標楷體" w:hint="eastAsia"/>
          <w:sz w:val="36"/>
          <w:szCs w:val="36"/>
        </w:rPr>
        <w:t>登場</w:t>
      </w:r>
      <w:r w:rsidRPr="00F65CE0">
        <w:rPr>
          <w:rFonts w:ascii="標楷體" w:eastAsia="標楷體" w:hAnsi="標楷體"/>
          <w:b/>
          <w:bCs/>
          <w:sz w:val="36"/>
          <w:szCs w:val="36"/>
        </w:rPr>
        <w:br/>
      </w:r>
      <w:r w:rsidRPr="00F65CE0">
        <w:rPr>
          <w:rStyle w:val="a3"/>
          <w:rFonts w:ascii="標楷體" w:eastAsia="標楷體" w:hAnsi="標楷體"/>
          <w:sz w:val="36"/>
          <w:szCs w:val="36"/>
        </w:rPr>
        <w:t>21位國際藝術家跨國共展44件作品</w:t>
      </w:r>
    </w:p>
    <w:p w14:paraId="49E53922" w14:textId="75C3DF7D" w:rsidR="001D5C55" w:rsidRDefault="001D5C55" w:rsidP="001D5C55">
      <w:pPr>
        <w:pStyle w:val="Web"/>
        <w:snapToGrid w:val="0"/>
        <w:ind w:firstLineChars="200" w:firstLine="560"/>
        <w:jc w:val="both"/>
        <w:rPr>
          <w:rFonts w:ascii="Times New Roman" w:eastAsia="標楷體" w:hAnsi="Times New Roman" w:cs="Times New Roman"/>
          <w:sz w:val="28"/>
          <w:szCs w:val="28"/>
        </w:rPr>
      </w:pP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國立澎湖科技大學圖資館藝文中心自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2026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年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4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月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1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日起至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4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月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30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日止，舉辦「杖藜海東青」聯展，並於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4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月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1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日（星期三）上午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10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時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30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分舉行開幕茶會，為展覽揭開序幕。開幕儀式由國立澎湖科技大學陳宏斌主任秘書主持，現場嘉賓雲集，包括澎湖縣政府洪棟霖參議、澎湖縣教育處陳晶卉處長、澎湖縣文化局陳鈺雲局長、政戰主任王瑞賢，以及馬公高中石仲哲校長等，共同蒞臨見證此次藝文盛會。本次開幕特別邀請國樂大師許勝文老師以胡琴演奏揭開序幕，悠揚樂聲為展覽注入深厚文化底蘊與藝術氛圍。展覽由藝術家黃素美策展，匯聚來自台灣、美國、韓國、俄羅斯及澳大利亞等地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21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位藝術家，共展出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44</w:t>
      </w:r>
      <w:r w:rsidRPr="001D5C55">
        <w:rPr>
          <w:rFonts w:ascii="Times New Roman" w:eastAsia="標楷體" w:hAnsi="Times New Roman" w:cs="Times New Roman" w:hint="eastAsia"/>
          <w:sz w:val="28"/>
          <w:szCs w:val="28"/>
        </w:rPr>
        <w:t>件作品。透過多元媒材與創作形式的交融對話，展現當代藝術豐富多樣的樣貌與跨文化的創作能量。</w:t>
      </w:r>
    </w:p>
    <w:p w14:paraId="191359DB" w14:textId="2308FBB7" w:rsidR="00F65CE0" w:rsidRPr="00F65CE0" w:rsidRDefault="00F65CE0" w:rsidP="00F65CE0">
      <w:pPr>
        <w:pStyle w:val="Web"/>
        <w:snapToGrid w:val="0"/>
        <w:ind w:firstLineChars="200" w:firstLine="560"/>
        <w:jc w:val="both"/>
        <w:rPr>
          <w:rFonts w:ascii="Times New Roman" w:eastAsia="標楷體" w:hAnsi="Times New Roman" w:cs="Times New Roman"/>
          <w:sz w:val="28"/>
          <w:szCs w:val="28"/>
        </w:rPr>
      </w:pPr>
      <w:r w:rsidRPr="00F65CE0">
        <w:rPr>
          <w:rFonts w:ascii="Times New Roman" w:eastAsia="標楷體" w:hAnsi="Times New Roman" w:cs="Times New Roman"/>
          <w:sz w:val="28"/>
          <w:szCs w:val="28"/>
        </w:rPr>
        <w:t>本次展覽以「杖藜」與「海東青」為核心意象。「杖藜」象徵藝術家在創作道路上穩健前行的精神；「海東青」則寓意藝術家敏銳而開闊的視野。策展人黃素美表示，本次展覽匯聚不同國家與創作背景的藝術家，透過作品的並置與交流，展現藝術家長期創作累積的生命體悟與藝術視野，呈現跨文化的藝術對話。策展人黃素美指出，此次展覽的契機源於多年累積的國際藝術交流情誼。她與多位海外藝術家在國際展覽中相識多年，去年於香港參展期間萌生邀請藝術家來台交流的想法。在國立澎湖科技大學的支持下，特別邀請澎湖在地藝術家共同參與展出，使澎湖成為國際藝術交流的平台，也讓在地觀眾能近距離欣賞來自不同文化背景的藝術創作。</w:t>
      </w:r>
    </w:p>
    <w:p w14:paraId="166AF89C" w14:textId="77777777" w:rsidR="00F65CE0" w:rsidRPr="00F65CE0" w:rsidRDefault="00F65CE0" w:rsidP="00F65CE0">
      <w:pPr>
        <w:pStyle w:val="Web"/>
        <w:snapToGrid w:val="0"/>
        <w:ind w:firstLineChars="200" w:firstLine="560"/>
        <w:jc w:val="both"/>
        <w:rPr>
          <w:rFonts w:ascii="Times New Roman" w:eastAsia="標楷體" w:hAnsi="Times New Roman" w:cs="Times New Roman"/>
          <w:sz w:val="28"/>
          <w:szCs w:val="28"/>
        </w:rPr>
      </w:pPr>
      <w:r w:rsidRPr="00F65CE0">
        <w:rPr>
          <w:rFonts w:ascii="Times New Roman" w:eastAsia="標楷體" w:hAnsi="Times New Roman" w:cs="Times New Roman"/>
          <w:sz w:val="28"/>
          <w:szCs w:val="28"/>
        </w:rPr>
        <w:t>本次參展藝術家包括台灣藝術家許一男、黃素美、陳清嘉、陳琿瑛、吳可文、杜東岳、謝秋蘭；澎湖藝術家許參陸、王文良、鄭美珠、葉家和、曾根旺、歐宗悅、陳正筆；美國藝術家</w:t>
      </w:r>
      <w:r w:rsidRPr="00F65CE0">
        <w:rPr>
          <w:rFonts w:ascii="Times New Roman" w:eastAsia="標楷體" w:hAnsi="Times New Roman" w:cs="Times New Roman"/>
          <w:sz w:val="28"/>
          <w:szCs w:val="28"/>
        </w:rPr>
        <w:t>Xuan Huang</w:t>
      </w:r>
      <w:r w:rsidRPr="00F65CE0">
        <w:rPr>
          <w:rFonts w:ascii="Times New Roman" w:eastAsia="標楷體" w:hAnsi="Times New Roman" w:cs="Times New Roman"/>
          <w:sz w:val="28"/>
          <w:szCs w:val="28"/>
        </w:rPr>
        <w:t>、吳美月、李倢瑩、李祐丞；韓國藝術家譚淑華；俄羅斯藝術家</w:t>
      </w:r>
      <w:r w:rsidRPr="00F65CE0">
        <w:rPr>
          <w:rFonts w:ascii="Times New Roman" w:eastAsia="標楷體" w:hAnsi="Times New Roman" w:cs="Times New Roman"/>
          <w:sz w:val="28"/>
          <w:szCs w:val="28"/>
        </w:rPr>
        <w:t>Elena Dmitrieva</w:t>
      </w:r>
      <w:r w:rsidRPr="00F65CE0">
        <w:rPr>
          <w:rFonts w:ascii="Times New Roman" w:eastAsia="標楷體" w:hAnsi="Times New Roman" w:cs="Times New Roman"/>
          <w:sz w:val="28"/>
          <w:szCs w:val="28"/>
        </w:rPr>
        <w:t>，以及澳大利亞藝術家唐儷禎。</w:t>
      </w:r>
    </w:p>
    <w:p w14:paraId="57DA263B" w14:textId="7797ED1E" w:rsidR="00CF6E9D" w:rsidRDefault="00CF6E9D" w:rsidP="00F65CE0">
      <w:pPr>
        <w:pStyle w:val="Web"/>
        <w:snapToGrid w:val="0"/>
        <w:ind w:firstLineChars="200" w:firstLine="560"/>
        <w:jc w:val="both"/>
        <w:rPr>
          <w:rFonts w:ascii="Times New Roman" w:eastAsia="標楷體" w:hAnsi="Times New Roman" w:cs="Times New Roman"/>
          <w:sz w:val="28"/>
          <w:szCs w:val="28"/>
        </w:rPr>
      </w:pPr>
      <w:r w:rsidRPr="00CF6E9D">
        <w:rPr>
          <w:rFonts w:ascii="Times New Roman" w:eastAsia="標楷體" w:hAnsi="Times New Roman" w:cs="Times New Roman"/>
          <w:sz w:val="28"/>
          <w:szCs w:val="28"/>
        </w:rPr>
        <w:t>國立澎湖科技大學表示，藝文中心長期推動藝術教育與文化交流，透過多元展覽讓學生與民眾接觸不同文化藝術，拓展視野，促進在地與國際藝術互動。誠摯邀請鄉親與藝術愛好者蒞臨參觀，共同感受跨國藝術交流的文化魅力。</w:t>
      </w:r>
    </w:p>
    <w:tbl>
      <w:tblPr>
        <w:tblStyle w:val="a8"/>
        <w:tblW w:w="1027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136"/>
        <w:gridCol w:w="5137"/>
      </w:tblGrid>
      <w:tr w:rsidR="001A064D" w:rsidRPr="001A064D" w14:paraId="7CE50C84" w14:textId="77777777" w:rsidTr="00D22B8B">
        <w:tc>
          <w:tcPr>
            <w:tcW w:w="5136" w:type="dxa"/>
          </w:tcPr>
          <w:p w14:paraId="7581A5F7" w14:textId="33A68B24" w:rsidR="001A064D" w:rsidRPr="001A064D" w:rsidRDefault="001A064D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 w:rsidRPr="001A064D">
              <w:rPr>
                <w:rFonts w:ascii="標楷體" w:eastAsia="標楷體" w:hAnsi="標楷體" w:cs="Times New Roman"/>
                <w:sz w:val="28"/>
                <w:szCs w:val="28"/>
              </w:rPr>
              <w:lastRenderedPageBreak/>
              <w:br w:type="page"/>
            </w:r>
            <w:r w:rsidR="001D5C55">
              <w:rPr>
                <w:noProof/>
              </w:rPr>
              <w:drawing>
                <wp:inline distT="0" distB="0" distL="0" distR="0" wp14:anchorId="1734A80A" wp14:editId="226567CE">
                  <wp:extent cx="2790825" cy="2093686"/>
                  <wp:effectExtent l="0" t="0" r="0" b="190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056" cy="209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</w:tcPr>
          <w:p w14:paraId="09C8F17D" w14:textId="5CBAA9B9" w:rsidR="001A064D" w:rsidRPr="001A064D" w:rsidRDefault="00CF6E9D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00DF6ED" wp14:editId="1FB61AB7">
                  <wp:extent cx="2743200" cy="2057539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013" cy="206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64D" w:rsidRPr="001A064D" w14:paraId="2DFBEBE3" w14:textId="77777777" w:rsidTr="00D22B8B">
        <w:tc>
          <w:tcPr>
            <w:tcW w:w="5136" w:type="dxa"/>
          </w:tcPr>
          <w:p w14:paraId="7201BCD4" w14:textId="14B190AD" w:rsidR="001A064D" w:rsidRPr="001D5C55" w:rsidRDefault="008E0DF9" w:rsidP="001D5C55">
            <w:pPr>
              <w:spacing w:line="0" w:lineRule="atLeast"/>
              <w:jc w:val="center"/>
              <w:rPr>
                <w:rFonts w:ascii="標楷體" w:eastAsia="標楷體" w:hAnsi="標楷體" w:cs="標楷體"/>
                <w:szCs w:val="24"/>
              </w:rPr>
            </w:pPr>
            <w:r w:rsidRPr="008E0DF9">
              <w:rPr>
                <w:rFonts w:ascii="標楷體" w:eastAsia="標楷體" w:hAnsi="標楷體" w:cs="Times New Roman" w:hint="eastAsia"/>
                <w:szCs w:val="24"/>
              </w:rPr>
              <w:t>澎科大-「杖藜海東青」國際聯展開幕陳宏斌主秘致詞</w:t>
            </w:r>
          </w:p>
        </w:tc>
        <w:tc>
          <w:tcPr>
            <w:tcW w:w="5137" w:type="dxa"/>
          </w:tcPr>
          <w:p w14:paraId="47B60C1F" w14:textId="0FCEA423" w:rsidR="001A064D" w:rsidRPr="001A064D" w:rsidRDefault="008E0DF9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 w:rsidRPr="008E0DF9">
              <w:rPr>
                <w:rFonts w:ascii="標楷體" w:eastAsia="標楷體" w:hAnsi="標楷體" w:cs="Times New Roman" w:hint="eastAsia"/>
                <w:szCs w:val="24"/>
              </w:rPr>
              <w:t>澎科大「杖藜海東青」國際聯展邀請國樂大師許勝文老師以胡琴演奏揭開序幕</w:t>
            </w:r>
          </w:p>
        </w:tc>
      </w:tr>
      <w:tr w:rsidR="001A064D" w:rsidRPr="001A064D" w14:paraId="30790087" w14:textId="77777777" w:rsidTr="00D22B8B">
        <w:tc>
          <w:tcPr>
            <w:tcW w:w="5136" w:type="dxa"/>
          </w:tcPr>
          <w:p w14:paraId="34952926" w14:textId="63C48610" w:rsidR="001A064D" w:rsidRPr="001A064D" w:rsidRDefault="001D5C55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57F5AC" wp14:editId="4E957DB1">
                  <wp:extent cx="2780546" cy="2085975"/>
                  <wp:effectExtent l="0" t="0" r="127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080" cy="2090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</w:tcPr>
          <w:p w14:paraId="59586DCC" w14:textId="7685EB44" w:rsidR="001A064D" w:rsidRPr="001A064D" w:rsidRDefault="001D5C55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9F8259" wp14:editId="24584083">
                  <wp:extent cx="3124835" cy="2343785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234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64D" w:rsidRPr="001A064D" w14:paraId="3CED7B50" w14:textId="77777777" w:rsidTr="00D22B8B">
        <w:tc>
          <w:tcPr>
            <w:tcW w:w="5136" w:type="dxa"/>
          </w:tcPr>
          <w:p w14:paraId="43936F1E" w14:textId="12749E75" w:rsidR="001A064D" w:rsidRPr="001A064D" w:rsidRDefault="008E0DF9" w:rsidP="006A5DC1">
            <w:pPr>
              <w:spacing w:line="0" w:lineRule="atLeast"/>
              <w:jc w:val="center"/>
              <w:rPr>
                <w:rFonts w:ascii="標楷體" w:eastAsia="標楷體" w:hAnsi="標楷體" w:cs="Times New Roman"/>
                <w:sz w:val="18"/>
                <w:szCs w:val="18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t>澎科大</w:t>
            </w:r>
            <w:r w:rsidR="001A064D" w:rsidRPr="001A064D">
              <w:rPr>
                <w:rFonts w:ascii="標楷體" w:eastAsia="標楷體" w:hAnsi="標楷體" w:cs="Times New Roman" w:hint="eastAsia"/>
                <w:szCs w:val="24"/>
              </w:rPr>
              <w:t>「杖藜海東青」國際聯展</w:t>
            </w:r>
            <w:r>
              <w:rPr>
                <w:rFonts w:ascii="標楷體" w:eastAsia="標楷體" w:hAnsi="標楷體" w:cs="Times New Roman" w:hint="eastAsia"/>
                <w:szCs w:val="24"/>
              </w:rPr>
              <w:t>由</w:t>
            </w:r>
            <w:r w:rsidR="006A5DC1">
              <w:rPr>
                <w:rFonts w:ascii="標楷體" w:eastAsia="標楷體" w:hAnsi="標楷體" w:cs="標楷體" w:hint="eastAsia"/>
                <w:szCs w:val="24"/>
              </w:rPr>
              <w:t>陳宏斌主秘</w:t>
            </w:r>
            <w:r w:rsidR="001A064D" w:rsidRPr="001A064D">
              <w:rPr>
                <w:rFonts w:ascii="標楷體" w:eastAsia="標楷體" w:hAnsi="標楷體" w:cs="標楷體" w:hint="eastAsia"/>
                <w:szCs w:val="24"/>
              </w:rPr>
              <w:t>頒發感謝狀給策展人</w:t>
            </w:r>
            <w:r w:rsidR="006A5DC1">
              <w:rPr>
                <w:rFonts w:ascii="標楷體" w:eastAsia="標楷體" w:hAnsi="標楷體" w:cs="標楷體" w:hint="eastAsia"/>
                <w:szCs w:val="24"/>
              </w:rPr>
              <w:t>黃素美</w:t>
            </w:r>
            <w:r w:rsidR="001A064D" w:rsidRPr="001A064D">
              <w:rPr>
                <w:rFonts w:ascii="標楷體" w:eastAsia="標楷體" w:hAnsi="標楷體" w:cs="標楷體" w:hint="eastAsia"/>
                <w:szCs w:val="24"/>
              </w:rPr>
              <w:t>老師</w:t>
            </w:r>
          </w:p>
        </w:tc>
        <w:tc>
          <w:tcPr>
            <w:tcW w:w="5137" w:type="dxa"/>
          </w:tcPr>
          <w:p w14:paraId="0A1AB063" w14:textId="6A8DDA90" w:rsidR="001A064D" w:rsidRPr="001A064D" w:rsidRDefault="008E0DF9" w:rsidP="008E0DF9">
            <w:pPr>
              <w:spacing w:line="0" w:lineRule="atLeast"/>
              <w:rPr>
                <w:rFonts w:ascii="標楷體" w:eastAsia="標楷體" w:hAnsi="標楷體" w:cs="Times New Roman"/>
                <w:sz w:val="22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t>澎科大</w:t>
            </w:r>
            <w:r w:rsidRPr="008E0DF9">
              <w:rPr>
                <w:rFonts w:ascii="標楷體" w:eastAsia="標楷體" w:hAnsi="標楷體" w:cs="Times New Roman" w:hint="eastAsia"/>
                <w:szCs w:val="24"/>
              </w:rPr>
              <w:t>「杖藜海東青」國際聯展</w:t>
            </w:r>
            <w:r>
              <w:rPr>
                <w:rFonts w:ascii="標楷體" w:eastAsia="標楷體" w:hAnsi="標楷體" w:cs="Times New Roman" w:hint="eastAsia"/>
                <w:szCs w:val="24"/>
              </w:rPr>
              <w:t>由</w:t>
            </w:r>
            <w:r w:rsidRPr="008E0DF9">
              <w:rPr>
                <w:rFonts w:ascii="標楷體" w:eastAsia="標楷體" w:hAnsi="標楷體" w:cs="Times New Roman" w:hint="eastAsia"/>
                <w:szCs w:val="24"/>
              </w:rPr>
              <w:t>黃素美老師贈送作品「歸途」</w:t>
            </w:r>
            <w:r>
              <w:rPr>
                <w:rFonts w:ascii="標楷體" w:eastAsia="標楷體" w:hAnsi="標楷體" w:cs="Times New Roman" w:hint="eastAsia"/>
                <w:szCs w:val="24"/>
              </w:rPr>
              <w:t>予</w:t>
            </w:r>
            <w:r w:rsidRPr="008E0DF9">
              <w:rPr>
                <w:rFonts w:ascii="標楷體" w:eastAsia="標楷體" w:hAnsi="標楷體" w:cs="Times New Roman" w:hint="eastAsia"/>
                <w:szCs w:val="24"/>
              </w:rPr>
              <w:t>澎科大典藏</w:t>
            </w:r>
          </w:p>
        </w:tc>
      </w:tr>
      <w:tr w:rsidR="001A064D" w:rsidRPr="001A064D" w14:paraId="4447B807" w14:textId="77777777" w:rsidTr="00D22B8B">
        <w:tc>
          <w:tcPr>
            <w:tcW w:w="5136" w:type="dxa"/>
          </w:tcPr>
          <w:p w14:paraId="7DA0927C" w14:textId="02275525" w:rsidR="001A064D" w:rsidRPr="001A064D" w:rsidRDefault="001D5C55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FA1281" wp14:editId="72D48805">
                  <wp:extent cx="2895600" cy="2172289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511" cy="2175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</w:tcPr>
          <w:p w14:paraId="1420AADE" w14:textId="4F403653" w:rsidR="001A064D" w:rsidRPr="001A064D" w:rsidRDefault="001D5C55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70F2A1" wp14:editId="71F134DE">
                  <wp:extent cx="2797629" cy="2098364"/>
                  <wp:effectExtent l="0" t="0" r="317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54" cy="2103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64D" w:rsidRPr="001A064D" w14:paraId="4104188C" w14:textId="77777777" w:rsidTr="00D22B8B">
        <w:tc>
          <w:tcPr>
            <w:tcW w:w="5136" w:type="dxa"/>
          </w:tcPr>
          <w:p w14:paraId="0E6BB2EC" w14:textId="04D30241" w:rsidR="001A064D" w:rsidRPr="001A064D" w:rsidRDefault="008E0DF9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 w:rsidRPr="008E0DF9">
              <w:rPr>
                <w:rFonts w:ascii="標楷體" w:eastAsia="標楷體" w:hAnsi="標楷體" w:cs="Times New Roman" w:hint="eastAsia"/>
                <w:szCs w:val="24"/>
              </w:rPr>
              <w:t>澎科大「杖藜海東青」國際聯展由主秘陳宏斌頒發參展證明給藝術家許一男老師</w:t>
            </w:r>
          </w:p>
        </w:tc>
        <w:tc>
          <w:tcPr>
            <w:tcW w:w="5137" w:type="dxa"/>
          </w:tcPr>
          <w:p w14:paraId="54BBBB0F" w14:textId="6395C9A4" w:rsidR="001A064D" w:rsidRPr="001A064D" w:rsidRDefault="008E0DF9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 w:rsidRPr="008E0DF9">
              <w:rPr>
                <w:rFonts w:ascii="標楷體" w:eastAsia="標楷體" w:hAnsi="標楷體" w:cs="Times New Roman" w:hint="eastAsia"/>
                <w:szCs w:val="24"/>
              </w:rPr>
              <w:t>澎科大「杖藜海東青」國際聯展嘉賓雲集</w:t>
            </w:r>
          </w:p>
        </w:tc>
      </w:tr>
      <w:tr w:rsidR="00D22B8B" w:rsidRPr="001A064D" w14:paraId="14305BFA" w14:textId="77777777" w:rsidTr="00D22B8B">
        <w:tc>
          <w:tcPr>
            <w:tcW w:w="5136" w:type="dxa"/>
          </w:tcPr>
          <w:p w14:paraId="627CF5B7" w14:textId="72483C65" w:rsidR="00D22B8B" w:rsidRDefault="00D22B8B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rFonts w:ascii="標楷體" w:eastAsia="標楷體" w:hAnsi="標楷體" w:cs="Times New Roman"/>
                <w:noProof/>
                <w:szCs w:val="24"/>
              </w:rPr>
              <w:drawing>
                <wp:inline distT="0" distB="0" distL="0" distR="0" wp14:anchorId="5841ECCB" wp14:editId="46C67270">
                  <wp:extent cx="3124200" cy="175768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圖片 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F571D6" w14:textId="5F7780AC" w:rsidR="00D22B8B" w:rsidRPr="008E0DF9" w:rsidRDefault="00D22B8B" w:rsidP="001A064D">
            <w:pPr>
              <w:spacing w:line="0" w:lineRule="atLeast"/>
              <w:jc w:val="center"/>
              <w:rPr>
                <w:rFonts w:ascii="標楷體" w:eastAsia="標楷體" w:hAnsi="標楷體" w:cs="Times New Roman" w:hint="eastAsia"/>
                <w:szCs w:val="24"/>
              </w:rPr>
            </w:pPr>
            <w:r w:rsidRPr="00D22B8B">
              <w:rPr>
                <w:rFonts w:ascii="標楷體" w:eastAsia="標楷體" w:hAnsi="標楷體" w:cs="Times New Roman" w:hint="eastAsia"/>
                <w:szCs w:val="24"/>
              </w:rPr>
              <w:t>貴賓參觀澎科大「杖藜海東青」國際聯展藝術交流</w:t>
            </w:r>
          </w:p>
        </w:tc>
        <w:tc>
          <w:tcPr>
            <w:tcW w:w="5137" w:type="dxa"/>
          </w:tcPr>
          <w:p w14:paraId="286B6593" w14:textId="77777777" w:rsidR="00D22B8B" w:rsidRDefault="00D22B8B" w:rsidP="001A064D">
            <w:pPr>
              <w:spacing w:line="0" w:lineRule="atLeast"/>
              <w:jc w:val="center"/>
              <w:rPr>
                <w:rFonts w:ascii="標楷體" w:eastAsia="標楷體" w:hAnsi="標楷體" w:cs="Times New Roman"/>
                <w:szCs w:val="24"/>
              </w:rPr>
            </w:pPr>
            <w:r>
              <w:rPr>
                <w:rFonts w:ascii="標楷體" w:eastAsia="標楷體" w:hAnsi="標楷體" w:cs="Times New Roman" w:hint="eastAsia"/>
                <w:noProof/>
                <w:szCs w:val="24"/>
              </w:rPr>
              <w:drawing>
                <wp:inline distT="0" distB="0" distL="0" distR="0" wp14:anchorId="44240A2E" wp14:editId="68BE473E">
                  <wp:extent cx="3124835" cy="175768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9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835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D1EB8" w14:textId="04D76887" w:rsidR="00D22B8B" w:rsidRPr="008E0DF9" w:rsidRDefault="00D22B8B" w:rsidP="001A064D">
            <w:pPr>
              <w:spacing w:line="0" w:lineRule="atLeast"/>
              <w:jc w:val="center"/>
              <w:rPr>
                <w:rFonts w:ascii="標楷體" w:eastAsia="標楷體" w:hAnsi="標楷體" w:cs="Times New Roman" w:hint="eastAsia"/>
                <w:szCs w:val="24"/>
              </w:rPr>
            </w:pPr>
            <w:r w:rsidRPr="00D22B8B">
              <w:rPr>
                <w:rFonts w:ascii="標楷體" w:eastAsia="標楷體" w:hAnsi="標楷體" w:cs="Times New Roman" w:hint="eastAsia"/>
                <w:szCs w:val="24"/>
              </w:rPr>
              <w:t>民眾駐足欣賞澎科大「杖藜海東青」國際聯展畫作</w:t>
            </w:r>
          </w:p>
        </w:tc>
      </w:tr>
    </w:tbl>
    <w:p w14:paraId="2692AF02" w14:textId="2F7CABFE" w:rsidR="00872954" w:rsidRPr="006A5DC1" w:rsidRDefault="00872954" w:rsidP="00F65CE0">
      <w:pPr>
        <w:snapToGrid w:val="0"/>
        <w:jc w:val="both"/>
        <w:rPr>
          <w:rFonts w:ascii="Times New Roman" w:eastAsia="標楷體" w:hAnsi="Times New Roman" w:cs="Times New Roman"/>
          <w:sz w:val="28"/>
          <w:szCs w:val="24"/>
        </w:rPr>
      </w:pPr>
    </w:p>
    <w:sectPr w:rsidR="00872954" w:rsidRPr="006A5DC1" w:rsidSect="00D22B8B">
      <w:pgSz w:w="11906" w:h="16838"/>
      <w:pgMar w:top="567" w:right="1418" w:bottom="28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34EBD7" w14:textId="77777777" w:rsidR="00843AA7" w:rsidRDefault="00843AA7" w:rsidP="00D22B8B">
      <w:r>
        <w:separator/>
      </w:r>
    </w:p>
  </w:endnote>
  <w:endnote w:type="continuationSeparator" w:id="0">
    <w:p w14:paraId="55DBC3B4" w14:textId="77777777" w:rsidR="00843AA7" w:rsidRDefault="00843AA7" w:rsidP="00D22B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02789A" w14:textId="77777777" w:rsidR="00843AA7" w:rsidRDefault="00843AA7" w:rsidP="00D22B8B">
      <w:r>
        <w:separator/>
      </w:r>
    </w:p>
  </w:footnote>
  <w:footnote w:type="continuationSeparator" w:id="0">
    <w:p w14:paraId="64C90EE1" w14:textId="77777777" w:rsidR="00843AA7" w:rsidRDefault="00843AA7" w:rsidP="00D22B8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CE0"/>
    <w:rsid w:val="001A064D"/>
    <w:rsid w:val="001D5C55"/>
    <w:rsid w:val="006A5DC1"/>
    <w:rsid w:val="00843AA7"/>
    <w:rsid w:val="00872954"/>
    <w:rsid w:val="008E0DF9"/>
    <w:rsid w:val="008F29CF"/>
    <w:rsid w:val="00B05C1D"/>
    <w:rsid w:val="00CF6E9D"/>
    <w:rsid w:val="00D22B8B"/>
    <w:rsid w:val="00F65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A4671D"/>
  <w15:chartTrackingRefBased/>
  <w15:docId w15:val="{6FAA4451-D316-468F-83F0-093E460A1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F65CE0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3">
    <w:name w:val="Strong"/>
    <w:basedOn w:val="a0"/>
    <w:uiPriority w:val="22"/>
    <w:qFormat/>
    <w:rsid w:val="00F65CE0"/>
    <w:rPr>
      <w:b/>
      <w:bCs/>
    </w:rPr>
  </w:style>
  <w:style w:type="paragraph" w:styleId="a4">
    <w:name w:val="header"/>
    <w:basedOn w:val="a"/>
    <w:link w:val="a5"/>
    <w:uiPriority w:val="99"/>
    <w:unhideWhenUsed/>
    <w:rsid w:val="00D22B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22B8B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D22B8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22B8B"/>
    <w:rPr>
      <w:sz w:val="20"/>
      <w:szCs w:val="20"/>
    </w:rPr>
  </w:style>
  <w:style w:type="table" w:styleId="a8">
    <w:name w:val="Table Grid"/>
    <w:basedOn w:val="a1"/>
    <w:uiPriority w:val="39"/>
    <w:rsid w:val="00D22B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11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7BFB34-9C07-4EEC-875B-ECBBA61EC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</Pages>
  <Words>191</Words>
  <Characters>1093</Characters>
  <Application>Microsoft Office Word</Application>
  <DocSecurity>0</DocSecurity>
  <Lines>9</Lines>
  <Paragraphs>2</Paragraphs>
  <ScaleCrop>false</ScaleCrop>
  <Company/>
  <LinksUpToDate>false</LinksUpToDate>
  <CharactersWithSpaces>1282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2026-04-01T03:48:00Z</dcterms:created>
  <dcterms:modified xsi:type="dcterms:W3CDTF">2026-04-01T04:32:00Z</dcterms:modified>
</cp:coreProperties>
</file>